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733584" w:rsidRDefault="009C5A94" w:rsidP="00561476">
      <w:pPr>
        <w:jc w:val="center"/>
        <w:rPr>
          <w:b/>
          <w:sz w:val="36"/>
          <w:szCs w:val="36"/>
        </w:rPr>
      </w:pPr>
      <w:r w:rsidRPr="0073358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733584" w:rsidRDefault="00561476" w:rsidP="00561476">
      <w:pPr>
        <w:jc w:val="center"/>
        <w:rPr>
          <w:b/>
          <w:sz w:val="36"/>
          <w:szCs w:val="36"/>
          <w:lang w:val="en-US"/>
        </w:rPr>
      </w:pPr>
    </w:p>
    <w:p w14:paraId="4AA3D8A5" w14:textId="77777777" w:rsidR="000A4DD6" w:rsidRPr="00733584" w:rsidRDefault="000A4DD6" w:rsidP="00561476">
      <w:pPr>
        <w:jc w:val="center"/>
        <w:rPr>
          <w:b/>
          <w:sz w:val="36"/>
          <w:szCs w:val="36"/>
          <w:lang w:val="en-US"/>
        </w:rPr>
      </w:pPr>
    </w:p>
    <w:p w14:paraId="0ABB1680" w14:textId="77777777" w:rsidR="000A4DD6" w:rsidRPr="00733584" w:rsidRDefault="000A4DD6" w:rsidP="00561476">
      <w:pPr>
        <w:jc w:val="center"/>
        <w:rPr>
          <w:b/>
          <w:sz w:val="36"/>
          <w:szCs w:val="36"/>
          <w:lang w:val="en-US"/>
        </w:rPr>
      </w:pPr>
    </w:p>
    <w:p w14:paraId="465AD6D6" w14:textId="77777777" w:rsidR="000A4DD6" w:rsidRPr="00733584" w:rsidRDefault="000A4DD6" w:rsidP="00561476">
      <w:pPr>
        <w:jc w:val="center"/>
        <w:rPr>
          <w:b/>
          <w:sz w:val="36"/>
          <w:szCs w:val="36"/>
          <w:lang w:val="en-US"/>
        </w:rPr>
      </w:pPr>
    </w:p>
    <w:p w14:paraId="25F09B46" w14:textId="77777777" w:rsidR="00561476" w:rsidRPr="00733584" w:rsidRDefault="00561476" w:rsidP="00561476">
      <w:pPr>
        <w:tabs>
          <w:tab w:val="left" w:pos="5204"/>
        </w:tabs>
        <w:jc w:val="left"/>
        <w:rPr>
          <w:b/>
          <w:sz w:val="36"/>
          <w:szCs w:val="36"/>
        </w:rPr>
      </w:pPr>
      <w:r w:rsidRPr="00733584">
        <w:rPr>
          <w:b/>
          <w:sz w:val="36"/>
          <w:szCs w:val="36"/>
        </w:rPr>
        <w:tab/>
      </w:r>
    </w:p>
    <w:p w14:paraId="1A818381" w14:textId="77777777" w:rsidR="00561476" w:rsidRPr="00733584" w:rsidRDefault="00561476" w:rsidP="00561476">
      <w:pPr>
        <w:jc w:val="center"/>
        <w:rPr>
          <w:b/>
          <w:sz w:val="36"/>
          <w:szCs w:val="36"/>
        </w:rPr>
      </w:pPr>
    </w:p>
    <w:p w14:paraId="759EB2BE" w14:textId="77777777" w:rsidR="00561476" w:rsidRPr="00733584" w:rsidRDefault="00CB76D2" w:rsidP="00561476">
      <w:pPr>
        <w:jc w:val="center"/>
        <w:rPr>
          <w:b/>
          <w:sz w:val="48"/>
          <w:szCs w:val="48"/>
        </w:rPr>
      </w:pPr>
      <w:bookmarkStart w:id="0" w:name="_Toc226196784"/>
      <w:bookmarkStart w:id="1" w:name="_Toc226197203"/>
      <w:r w:rsidRPr="00733584">
        <w:rPr>
          <w:b/>
          <w:sz w:val="48"/>
          <w:szCs w:val="48"/>
        </w:rPr>
        <w:t>М</w:t>
      </w:r>
      <w:r w:rsidR="00561476" w:rsidRPr="00733584">
        <w:rPr>
          <w:b/>
          <w:sz w:val="48"/>
          <w:szCs w:val="48"/>
        </w:rPr>
        <w:t>ониторинг СМИ</w:t>
      </w:r>
      <w:bookmarkEnd w:id="0"/>
      <w:bookmarkEnd w:id="1"/>
      <w:r w:rsidR="00561476" w:rsidRPr="00733584">
        <w:rPr>
          <w:b/>
          <w:sz w:val="48"/>
          <w:szCs w:val="48"/>
        </w:rPr>
        <w:t xml:space="preserve"> РФ</w:t>
      </w:r>
    </w:p>
    <w:p w14:paraId="643C1CC8" w14:textId="77777777" w:rsidR="00561476" w:rsidRPr="00733584" w:rsidRDefault="00561476" w:rsidP="00561476">
      <w:pPr>
        <w:jc w:val="center"/>
        <w:rPr>
          <w:b/>
          <w:sz w:val="48"/>
          <w:szCs w:val="48"/>
        </w:rPr>
      </w:pPr>
      <w:bookmarkStart w:id="2" w:name="_Toc226196785"/>
      <w:bookmarkStart w:id="3" w:name="_Toc226197204"/>
      <w:r w:rsidRPr="00733584">
        <w:rPr>
          <w:b/>
          <w:sz w:val="48"/>
          <w:szCs w:val="48"/>
        </w:rPr>
        <w:t>по пенсионной тематике</w:t>
      </w:r>
      <w:bookmarkEnd w:id="2"/>
      <w:bookmarkEnd w:id="3"/>
    </w:p>
    <w:p w14:paraId="712904F0" w14:textId="77777777" w:rsidR="008B6D1B" w:rsidRPr="00733584" w:rsidRDefault="008B6D1B" w:rsidP="00C70A20">
      <w:pPr>
        <w:jc w:val="center"/>
        <w:rPr>
          <w:b/>
          <w:sz w:val="48"/>
          <w:szCs w:val="48"/>
        </w:rPr>
      </w:pPr>
    </w:p>
    <w:p w14:paraId="4DAF54B0" w14:textId="77777777" w:rsidR="007D6FE5" w:rsidRPr="00733584" w:rsidRDefault="007D6FE5" w:rsidP="00C70A20">
      <w:pPr>
        <w:jc w:val="center"/>
        <w:rPr>
          <w:b/>
          <w:sz w:val="36"/>
          <w:szCs w:val="36"/>
        </w:rPr>
      </w:pPr>
      <w:r w:rsidRPr="00733584">
        <w:rPr>
          <w:b/>
          <w:sz w:val="36"/>
          <w:szCs w:val="36"/>
        </w:rPr>
        <w:t xml:space="preserve"> </w:t>
      </w:r>
    </w:p>
    <w:p w14:paraId="5A50B42F" w14:textId="306CB2C9" w:rsidR="00C70A20" w:rsidRPr="00733584" w:rsidRDefault="00E655CC" w:rsidP="00C70A20">
      <w:pPr>
        <w:jc w:val="center"/>
        <w:rPr>
          <w:b/>
          <w:sz w:val="40"/>
          <w:szCs w:val="40"/>
        </w:rPr>
      </w:pPr>
      <w:r w:rsidRPr="00733584">
        <w:rPr>
          <w:b/>
          <w:sz w:val="40"/>
          <w:szCs w:val="40"/>
        </w:rPr>
        <w:t>0</w:t>
      </w:r>
      <w:r w:rsidR="0051335A" w:rsidRPr="00733584">
        <w:rPr>
          <w:b/>
          <w:sz w:val="40"/>
          <w:szCs w:val="40"/>
        </w:rPr>
        <w:t>9</w:t>
      </w:r>
      <w:r w:rsidR="000214CF" w:rsidRPr="00733584">
        <w:rPr>
          <w:b/>
          <w:sz w:val="40"/>
          <w:szCs w:val="40"/>
        </w:rPr>
        <w:t>.</w:t>
      </w:r>
      <w:r w:rsidR="00A646EC" w:rsidRPr="00733584">
        <w:rPr>
          <w:b/>
          <w:sz w:val="40"/>
          <w:szCs w:val="40"/>
        </w:rPr>
        <w:t>0</w:t>
      </w:r>
      <w:r w:rsidRPr="00733584">
        <w:rPr>
          <w:b/>
          <w:sz w:val="40"/>
          <w:szCs w:val="40"/>
        </w:rPr>
        <w:t>2</w:t>
      </w:r>
      <w:r w:rsidR="00A646EC" w:rsidRPr="00733584">
        <w:rPr>
          <w:b/>
          <w:sz w:val="40"/>
          <w:szCs w:val="40"/>
        </w:rPr>
        <w:t>.</w:t>
      </w:r>
      <w:r w:rsidR="007D6FE5" w:rsidRPr="00733584">
        <w:rPr>
          <w:b/>
          <w:sz w:val="40"/>
          <w:szCs w:val="40"/>
        </w:rPr>
        <w:t>20</w:t>
      </w:r>
      <w:r w:rsidR="00EB57E7" w:rsidRPr="00733584">
        <w:rPr>
          <w:b/>
          <w:sz w:val="40"/>
          <w:szCs w:val="40"/>
        </w:rPr>
        <w:t>2</w:t>
      </w:r>
      <w:r w:rsidR="00A646EC" w:rsidRPr="00733584">
        <w:rPr>
          <w:b/>
          <w:sz w:val="40"/>
          <w:szCs w:val="40"/>
        </w:rPr>
        <w:t>6</w:t>
      </w:r>
      <w:r w:rsidR="00C70A20" w:rsidRPr="00733584">
        <w:rPr>
          <w:b/>
          <w:sz w:val="40"/>
          <w:szCs w:val="40"/>
        </w:rPr>
        <w:t xml:space="preserve"> г</w:t>
      </w:r>
      <w:r w:rsidR="007D6FE5" w:rsidRPr="00733584">
        <w:rPr>
          <w:b/>
          <w:sz w:val="40"/>
          <w:szCs w:val="40"/>
        </w:rPr>
        <w:t>.</w:t>
      </w:r>
    </w:p>
    <w:p w14:paraId="651D5D84" w14:textId="77777777" w:rsidR="007D6FE5" w:rsidRPr="00733584" w:rsidRDefault="007D6FE5" w:rsidP="000C1A46">
      <w:pPr>
        <w:jc w:val="center"/>
        <w:rPr>
          <w:b/>
          <w:sz w:val="40"/>
          <w:szCs w:val="40"/>
        </w:rPr>
      </w:pPr>
    </w:p>
    <w:p w14:paraId="3299871E" w14:textId="77777777" w:rsidR="00C16C6D" w:rsidRPr="00733584" w:rsidRDefault="00C16C6D" w:rsidP="000C1A46">
      <w:pPr>
        <w:jc w:val="center"/>
        <w:rPr>
          <w:b/>
          <w:sz w:val="40"/>
          <w:szCs w:val="40"/>
        </w:rPr>
      </w:pPr>
    </w:p>
    <w:p w14:paraId="46E14E88" w14:textId="77777777" w:rsidR="00C70A20" w:rsidRPr="00733584" w:rsidRDefault="00C70A20" w:rsidP="000C1A46">
      <w:pPr>
        <w:jc w:val="center"/>
        <w:rPr>
          <w:b/>
          <w:sz w:val="40"/>
          <w:szCs w:val="40"/>
        </w:rPr>
      </w:pPr>
    </w:p>
    <w:p w14:paraId="4C8E9FEE" w14:textId="77777777" w:rsidR="00C70A20" w:rsidRPr="00733584" w:rsidRDefault="00C70A20" w:rsidP="000C1A46">
      <w:pPr>
        <w:jc w:val="center"/>
      </w:pPr>
    </w:p>
    <w:p w14:paraId="169A5637" w14:textId="77777777" w:rsidR="00CB76D2" w:rsidRPr="00733584" w:rsidRDefault="00CB76D2" w:rsidP="000C1A46">
      <w:pPr>
        <w:jc w:val="center"/>
        <w:rPr>
          <w:b/>
          <w:sz w:val="40"/>
          <w:szCs w:val="40"/>
        </w:rPr>
      </w:pPr>
    </w:p>
    <w:p w14:paraId="39EA2CE9" w14:textId="77777777" w:rsidR="009D66A1" w:rsidRPr="00733584" w:rsidRDefault="009B23FE" w:rsidP="009B23FE">
      <w:pPr>
        <w:pStyle w:val="10"/>
        <w:jc w:val="center"/>
      </w:pPr>
      <w:r w:rsidRPr="00733584">
        <w:br w:type="page"/>
      </w:r>
      <w:bookmarkStart w:id="4" w:name="_Toc396864626"/>
      <w:bookmarkStart w:id="5" w:name="_Toc221516369"/>
      <w:r w:rsidR="009D79CC" w:rsidRPr="00733584">
        <w:lastRenderedPageBreak/>
        <w:t>Те</w:t>
      </w:r>
      <w:r w:rsidR="009D66A1" w:rsidRPr="00733584">
        <w:t>мы</w:t>
      </w:r>
      <w:r w:rsidR="009D66A1" w:rsidRPr="00733584">
        <w:rPr>
          <w:rFonts w:ascii="Arial Rounded MT Bold" w:hAnsi="Arial Rounded MT Bold"/>
        </w:rPr>
        <w:t xml:space="preserve"> </w:t>
      </w:r>
      <w:r w:rsidR="009D66A1" w:rsidRPr="00733584">
        <w:t>дня</w:t>
      </w:r>
      <w:bookmarkEnd w:id="4"/>
      <w:bookmarkEnd w:id="5"/>
    </w:p>
    <w:p w14:paraId="67C9B192" w14:textId="58C33228" w:rsidR="00A1463C" w:rsidRPr="00733584" w:rsidRDefault="005915DC" w:rsidP="00676D5F">
      <w:pPr>
        <w:numPr>
          <w:ilvl w:val="0"/>
          <w:numId w:val="25"/>
        </w:numPr>
        <w:rPr>
          <w:i/>
        </w:rPr>
      </w:pPr>
      <w:r w:rsidRPr="00733584">
        <w:rPr>
          <w:i/>
        </w:rPr>
        <w:t xml:space="preserve">ЦБ представил концепцию новых требований к банковским группам в части расчета достаточности капитала. В частности, из расчета консолидированных показателей предлагается исключить результаты нефинансовых компаний, страховщиков и НПФ. Это повысит точность оценки рисков группы и, как следствие, запаса капитала для покрытия этих рисков, утверждают в ЦБ, </w:t>
      </w:r>
      <w:hyperlink w:anchor="ф1" w:history="1">
        <w:r w:rsidRPr="00733584">
          <w:rPr>
            <w:rStyle w:val="a3"/>
            <w:i/>
          </w:rPr>
          <w:t>передает Forbes.ru</w:t>
        </w:r>
      </w:hyperlink>
    </w:p>
    <w:p w14:paraId="2E42B92B" w14:textId="7AC8E2DF" w:rsidR="005915DC" w:rsidRPr="00733584" w:rsidRDefault="008D4437" w:rsidP="00676D5F">
      <w:pPr>
        <w:numPr>
          <w:ilvl w:val="0"/>
          <w:numId w:val="25"/>
        </w:numPr>
        <w:rPr>
          <w:i/>
        </w:rPr>
      </w:pPr>
      <w:r w:rsidRPr="00733584">
        <w:rPr>
          <w:i/>
        </w:rPr>
        <w:t xml:space="preserve">За 12 месяцев 2025 года негосударственный пенсионный фонд </w:t>
      </w:r>
      <w:r w:rsidR="00733584">
        <w:rPr>
          <w:i/>
        </w:rPr>
        <w:t>«</w:t>
      </w:r>
      <w:r w:rsidRPr="00733584">
        <w:rPr>
          <w:i/>
        </w:rPr>
        <w:t>БУДУЩЕЕ</w:t>
      </w:r>
      <w:r w:rsidR="00733584">
        <w:rPr>
          <w:i/>
        </w:rPr>
        <w:t>»</w:t>
      </w:r>
      <w:r w:rsidRPr="00733584">
        <w:rPr>
          <w:i/>
        </w:rPr>
        <w:t xml:space="preserve"> перечислил клиентам пенсионных выплат на сумму 12,7 млрд рублей. Это на 75% больше в сравнении с 2024 годом. Существенный рост выплат произошел после завершения реорганизации с присоединением к НПФ </w:t>
      </w:r>
      <w:r w:rsidR="00733584">
        <w:rPr>
          <w:i/>
        </w:rPr>
        <w:t>«</w:t>
      </w:r>
      <w:r w:rsidRPr="00733584">
        <w:rPr>
          <w:i/>
        </w:rPr>
        <w:t>БУДУЩЕЕ</w:t>
      </w:r>
      <w:r w:rsidR="00733584">
        <w:rPr>
          <w:i/>
        </w:rPr>
        <w:t>»</w:t>
      </w:r>
      <w:r w:rsidRPr="00733584">
        <w:rPr>
          <w:i/>
        </w:rPr>
        <w:t xml:space="preserve"> шести фондов. Наибольшая часть выплат от НПФ </w:t>
      </w:r>
      <w:r w:rsidR="00733584">
        <w:rPr>
          <w:i/>
        </w:rPr>
        <w:t>«</w:t>
      </w:r>
      <w:r w:rsidRPr="00733584">
        <w:rPr>
          <w:i/>
        </w:rPr>
        <w:t>БУДУЩЕЕ</w:t>
      </w:r>
      <w:r w:rsidR="00733584">
        <w:rPr>
          <w:i/>
        </w:rPr>
        <w:t>»</w:t>
      </w:r>
      <w:r w:rsidRPr="00733584">
        <w:rPr>
          <w:i/>
        </w:rPr>
        <w:t xml:space="preserve"> пришлась на пенсии в рамках договоров обязательного пенсионного страхования (ОПС). В 2025 году клиенты фонда получили по договорам ОПС 11,4 млрд рублей, что на 62% больше, чем в прошлом году, </w:t>
      </w:r>
      <w:hyperlink w:anchor="ф2" w:history="1">
        <w:r w:rsidRPr="00733584">
          <w:rPr>
            <w:rStyle w:val="a3"/>
            <w:i/>
          </w:rPr>
          <w:t xml:space="preserve">пишет </w:t>
        </w:r>
        <w:r w:rsidR="00733584">
          <w:rPr>
            <w:rStyle w:val="a3"/>
            <w:i/>
          </w:rPr>
          <w:t>«</w:t>
        </w:r>
        <w:r w:rsidRPr="00733584">
          <w:rPr>
            <w:rStyle w:val="a3"/>
            <w:i/>
          </w:rPr>
          <w:t>Ваш Пенсионный Брокер</w:t>
        </w:r>
        <w:r w:rsidR="00733584">
          <w:rPr>
            <w:rStyle w:val="a3"/>
            <w:i/>
          </w:rPr>
          <w:t>»</w:t>
        </w:r>
      </w:hyperlink>
    </w:p>
    <w:p w14:paraId="14DC7037" w14:textId="745D5997" w:rsidR="008D4437" w:rsidRPr="00733584" w:rsidRDefault="008D4437" w:rsidP="00676D5F">
      <w:pPr>
        <w:numPr>
          <w:ilvl w:val="0"/>
          <w:numId w:val="25"/>
        </w:numPr>
        <w:rPr>
          <w:i/>
        </w:rPr>
      </w:pPr>
      <w:r w:rsidRPr="00733584">
        <w:rPr>
          <w:i/>
        </w:rPr>
        <w:t xml:space="preserve">В прошлом году жители области заключили 34 тысяч договоров на долгосрочные сбережения. Общая сумма – больше 1 млрд рублей. Как рассказали в региональном отделении ЦБ, программа долгосрочных сбережений помогает обеспечить себе финансовую поддержку в старости или в сложных ситуациях. Каждый год государство добавляет до 36 тысяч рублей к вашим взносам, </w:t>
      </w:r>
      <w:hyperlink w:anchor="ф3" w:history="1">
        <w:r w:rsidRPr="00733584">
          <w:rPr>
            <w:rStyle w:val="a3"/>
            <w:i/>
          </w:rPr>
          <w:t xml:space="preserve">информирует ГТРК </w:t>
        </w:r>
        <w:r w:rsidR="00733584">
          <w:rPr>
            <w:rStyle w:val="a3"/>
            <w:i/>
          </w:rPr>
          <w:t>«</w:t>
        </w:r>
        <w:r w:rsidRPr="00733584">
          <w:rPr>
            <w:rStyle w:val="a3"/>
            <w:i/>
          </w:rPr>
          <w:t>Кострома</w:t>
        </w:r>
        <w:r w:rsidR="00733584">
          <w:rPr>
            <w:rStyle w:val="a3"/>
            <w:i/>
          </w:rPr>
          <w:t>»</w:t>
        </w:r>
      </w:hyperlink>
    </w:p>
    <w:p w14:paraId="77CE10FE" w14:textId="769F4F8B" w:rsidR="008D4437" w:rsidRPr="00733584" w:rsidRDefault="000D42C7" w:rsidP="00676D5F">
      <w:pPr>
        <w:numPr>
          <w:ilvl w:val="0"/>
          <w:numId w:val="25"/>
        </w:numPr>
        <w:rPr>
          <w:i/>
        </w:rPr>
      </w:pPr>
      <w:r w:rsidRPr="00733584">
        <w:rPr>
          <w:i/>
        </w:rPr>
        <w:t xml:space="preserve">За 2025 год в Тамбовской области заключили 44,8 тыс. договоров с негосударственными пенсионными фондами (НПФ) по программе долгосрочных сбережений (ПДС). Совокупная сумма взносов составила 1,3 млрд руб. Всего же с момента старта программы к ней присоединились более 60,6 тыс. жителей региона, перечислившие на счета НПФ 2,7 млрд руб. Об этом сообщили в региональном отделении Банка России, </w:t>
      </w:r>
      <w:hyperlink w:anchor="ф4" w:history="1">
        <w:r w:rsidRPr="00733584">
          <w:rPr>
            <w:rStyle w:val="a3"/>
            <w:i/>
          </w:rPr>
          <w:t xml:space="preserve">пишет </w:t>
        </w:r>
        <w:r w:rsidR="00733584">
          <w:rPr>
            <w:rStyle w:val="a3"/>
            <w:i/>
          </w:rPr>
          <w:t>«</w:t>
        </w:r>
        <w:r w:rsidRPr="00733584">
          <w:rPr>
            <w:rStyle w:val="a3"/>
            <w:i/>
          </w:rPr>
          <w:t>Коммерсантъ-Черноземье</w:t>
        </w:r>
        <w:r w:rsidR="00733584">
          <w:rPr>
            <w:rStyle w:val="a3"/>
            <w:i/>
          </w:rPr>
          <w:t>»</w:t>
        </w:r>
      </w:hyperlink>
    </w:p>
    <w:p w14:paraId="0B810153" w14:textId="3C2DAF13" w:rsidR="00395A69" w:rsidRPr="00733584" w:rsidRDefault="00395A69" w:rsidP="00676D5F">
      <w:pPr>
        <w:numPr>
          <w:ilvl w:val="0"/>
          <w:numId w:val="25"/>
        </w:numPr>
        <w:rPr>
          <w:i/>
        </w:rPr>
      </w:pPr>
      <w:r w:rsidRPr="00733584">
        <w:rPr>
          <w:i/>
        </w:rPr>
        <w:t xml:space="preserve">Более 49 тысяч договоров по программе долгосрочных сбережений (ПДС) заключили жители Коми за 2025 год. По информации Отделения Банка России по Республике Коми, это почти вдвое больше, чем в 2024 году. На начало 2026 года объем фактических взносов, которые перечислили жители региона по договорам, заключенным в 2025 году, составил почти 1,8 миллиардов рублей. Всего с 1 января 2024 года (т.е. с момента старта программы) жители региона заключили уже более 74 тысяч договоров долгосрочных сбережений, </w:t>
      </w:r>
      <w:hyperlink w:anchor="ф5" w:history="1">
        <w:r w:rsidRPr="00733584">
          <w:rPr>
            <w:rStyle w:val="a3"/>
            <w:i/>
          </w:rPr>
          <w:t xml:space="preserve">сообщает </w:t>
        </w:r>
        <w:r w:rsidR="00733584">
          <w:rPr>
            <w:rStyle w:val="a3"/>
            <w:i/>
          </w:rPr>
          <w:t>«</w:t>
        </w:r>
        <w:r w:rsidRPr="00733584">
          <w:rPr>
            <w:rStyle w:val="a3"/>
            <w:i/>
          </w:rPr>
          <w:t>КомиОнлайн</w:t>
        </w:r>
        <w:r w:rsidR="00733584">
          <w:rPr>
            <w:rStyle w:val="a3"/>
            <w:i/>
          </w:rPr>
          <w:t>»</w:t>
        </w:r>
      </w:hyperlink>
    </w:p>
    <w:p w14:paraId="1455B580" w14:textId="1363BD04" w:rsidR="000D42C7" w:rsidRPr="00733584" w:rsidRDefault="0011746C" w:rsidP="00676D5F">
      <w:pPr>
        <w:numPr>
          <w:ilvl w:val="0"/>
          <w:numId w:val="25"/>
        </w:numPr>
        <w:rPr>
          <w:i/>
        </w:rPr>
      </w:pPr>
      <w:r w:rsidRPr="00733584">
        <w:rPr>
          <w:i/>
        </w:rPr>
        <w:t xml:space="preserve">Социальные пенсии с 1 апреля планируется проиндексировать на 6,8%, сообщила пресс-служба Минтруда РФ в пятницу. Проект постановления правительства об уровне индексации в 2026 году размещен для общественного обсуждения, уточнили в министерстве. Размер индексации социальных пенсий ежегодно утверждается правительством по темпу роста прожиточного минимума пенсионера в РФ за прошедший год, говорится в сообщении, </w:t>
      </w:r>
      <w:hyperlink w:anchor="ф6" w:history="1">
        <w:r w:rsidRPr="00733584">
          <w:rPr>
            <w:rStyle w:val="a3"/>
            <w:i/>
          </w:rPr>
          <w:t xml:space="preserve">передает </w:t>
        </w:r>
        <w:r w:rsidR="00733584">
          <w:rPr>
            <w:rStyle w:val="a3"/>
            <w:i/>
          </w:rPr>
          <w:t>«</w:t>
        </w:r>
        <w:r w:rsidRPr="00733584">
          <w:rPr>
            <w:rStyle w:val="a3"/>
            <w:i/>
          </w:rPr>
          <w:t>Интерфакс</w:t>
        </w:r>
        <w:r w:rsidR="00733584">
          <w:rPr>
            <w:rStyle w:val="a3"/>
            <w:i/>
          </w:rPr>
          <w:t>»</w:t>
        </w:r>
      </w:hyperlink>
    </w:p>
    <w:p w14:paraId="715E896B" w14:textId="40F7093F" w:rsidR="0011746C" w:rsidRPr="00733584" w:rsidRDefault="00A83C2C" w:rsidP="00676D5F">
      <w:pPr>
        <w:numPr>
          <w:ilvl w:val="0"/>
          <w:numId w:val="25"/>
        </w:numPr>
        <w:rPr>
          <w:i/>
        </w:rPr>
      </w:pPr>
      <w:r w:rsidRPr="00733584">
        <w:rPr>
          <w:i/>
        </w:rPr>
        <w:lastRenderedPageBreak/>
        <w:t xml:space="preserve">Средний размер социальной пенсии в России после индексации 1 апреля 2026 года составит 16,5 тыс. рублей. </w:t>
      </w:r>
      <w:hyperlink w:anchor="ф7" w:history="1">
        <w:r w:rsidRPr="00733584">
          <w:rPr>
            <w:rStyle w:val="a3"/>
            <w:i/>
          </w:rPr>
          <w:t>Об этом сообщила ТАСС</w:t>
        </w:r>
      </w:hyperlink>
      <w:r w:rsidRPr="00733584">
        <w:rPr>
          <w:i/>
        </w:rPr>
        <w:t xml:space="preserve"> эксперт Президентской академии Татьяна Подольская. Она отметила, что реальный размер социальной пенсии будет зависеть от ее вида и наличия региональных доплат и коэффициентов</w:t>
      </w:r>
    </w:p>
    <w:p w14:paraId="161FE9FE" w14:textId="77777777" w:rsidR="00940029" w:rsidRPr="00733584" w:rsidRDefault="009D79CC" w:rsidP="00940029">
      <w:pPr>
        <w:pStyle w:val="10"/>
        <w:jc w:val="center"/>
      </w:pPr>
      <w:bookmarkStart w:id="6" w:name="_Toc173015209"/>
      <w:bookmarkStart w:id="7" w:name="_Toc221516370"/>
      <w:r w:rsidRPr="00733584">
        <w:t>Ци</w:t>
      </w:r>
      <w:r w:rsidR="00940029" w:rsidRPr="00733584">
        <w:t>таты дня</w:t>
      </w:r>
      <w:bookmarkEnd w:id="6"/>
      <w:bookmarkEnd w:id="7"/>
    </w:p>
    <w:p w14:paraId="616085AB" w14:textId="04DDAAF3" w:rsidR="00676D5F" w:rsidRPr="00733584" w:rsidRDefault="00B86210" w:rsidP="003B3BAA">
      <w:pPr>
        <w:numPr>
          <w:ilvl w:val="0"/>
          <w:numId w:val="27"/>
        </w:numPr>
        <w:rPr>
          <w:i/>
        </w:rPr>
      </w:pPr>
      <w:r w:rsidRPr="00733584">
        <w:rPr>
          <w:i/>
        </w:rPr>
        <w:t xml:space="preserve">Алексей Говырин, член комитета Госдумы по МСП: </w:t>
      </w:r>
      <w:r w:rsidR="00733584">
        <w:rPr>
          <w:i/>
        </w:rPr>
        <w:t>«</w:t>
      </w:r>
      <w:r w:rsidRPr="00733584">
        <w:rPr>
          <w:i/>
        </w:rPr>
        <w:t>Про будущую пенсию люди вспоминают в момент, когда нужно оформлять выплату и уточнить стоимость баллов, тогда же всплывает странная арифметика: в одних источниках информации фигурирует 71 тысяча, в других 65 тысяч, в-третьих 156 рублей за балл. Из-за этого создается ощущение, что цена балла меняется от источника к источнику. На деле речь идет о разных величинах, которые относятся к разным частям пенсионных правил</w:t>
      </w:r>
      <w:r w:rsidR="00733584">
        <w:rPr>
          <w:i/>
        </w:rPr>
        <w:t>»</w:t>
      </w:r>
    </w:p>
    <w:p w14:paraId="6BA8AB65" w14:textId="16A8B17D" w:rsidR="00B64772" w:rsidRPr="00733584" w:rsidRDefault="00B64772" w:rsidP="003B3BAA">
      <w:pPr>
        <w:numPr>
          <w:ilvl w:val="0"/>
          <w:numId w:val="27"/>
        </w:numPr>
        <w:rPr>
          <w:i/>
        </w:rPr>
      </w:pPr>
      <w:r w:rsidRPr="00733584">
        <w:rPr>
          <w:i/>
        </w:rPr>
        <w:t xml:space="preserve">Владислав Кондрашов, директор по продукту НПФ </w:t>
      </w:r>
      <w:r w:rsidR="00733584">
        <w:rPr>
          <w:i/>
        </w:rPr>
        <w:t>«</w:t>
      </w:r>
      <w:r w:rsidRPr="00733584">
        <w:rPr>
          <w:i/>
        </w:rPr>
        <w:t>ГАЗФОНД пенсионные накопления</w:t>
      </w:r>
      <w:r w:rsidR="00733584">
        <w:rPr>
          <w:i/>
        </w:rPr>
        <w:t>»</w:t>
      </w:r>
      <w:r w:rsidRPr="00733584">
        <w:rPr>
          <w:i/>
        </w:rPr>
        <w:t xml:space="preserve">: </w:t>
      </w:r>
      <w:r w:rsidR="00733584">
        <w:rPr>
          <w:i/>
        </w:rPr>
        <w:t>«</w:t>
      </w:r>
      <w:r w:rsidRPr="00733584">
        <w:rPr>
          <w:i/>
        </w:rPr>
        <w:t>Любая поддержка граждан, в том числе индексация социальных выплат, - безусловно, важный и необходимый шаг. В условиях инфляции эта мера помогает сохранить покупательную способность наименее защищённых слоёв населения. Поддержание стабильности и социальной защищённости - один из ключевых приоритетов государства</w:t>
      </w:r>
      <w:r w:rsidR="00733584">
        <w:rPr>
          <w:i/>
        </w:rPr>
        <w:t>»</w:t>
      </w:r>
    </w:p>
    <w:p w14:paraId="2BFB149E" w14:textId="6A7CE8F4" w:rsidR="00DB30E2" w:rsidRPr="00733584" w:rsidRDefault="00DB30E2" w:rsidP="003B3BAA">
      <w:pPr>
        <w:numPr>
          <w:ilvl w:val="0"/>
          <w:numId w:val="27"/>
        </w:numPr>
        <w:rPr>
          <w:i/>
        </w:rPr>
      </w:pPr>
      <w:r w:rsidRPr="00733584">
        <w:rPr>
          <w:i/>
        </w:rPr>
        <w:t>Вячеслав Калинин, член Центрального Совета</w:t>
      </w:r>
      <w:r w:rsidR="002B5B42" w:rsidRPr="00733584">
        <w:rPr>
          <w:i/>
        </w:rPr>
        <w:t xml:space="preserve"> партии</w:t>
      </w:r>
      <w:r w:rsidRPr="00733584">
        <w:rPr>
          <w:i/>
        </w:rPr>
        <w:t xml:space="preserve"> </w:t>
      </w:r>
      <w:r w:rsidR="00733584">
        <w:rPr>
          <w:i/>
        </w:rPr>
        <w:t>«</w:t>
      </w:r>
      <w:r w:rsidRPr="00733584">
        <w:rPr>
          <w:i/>
        </w:rPr>
        <w:t>Справедливой России</w:t>
      </w:r>
      <w:r w:rsidR="00733584">
        <w:rPr>
          <w:i/>
        </w:rPr>
        <w:t>»</w:t>
      </w:r>
      <w:r w:rsidRPr="00733584">
        <w:rPr>
          <w:i/>
        </w:rPr>
        <w:t xml:space="preserve">: </w:t>
      </w:r>
      <w:r w:rsidR="00733584">
        <w:rPr>
          <w:i/>
        </w:rPr>
        <w:t>«</w:t>
      </w:r>
      <w:r w:rsidRPr="00733584">
        <w:rPr>
          <w:i/>
        </w:rPr>
        <w:t>Пришло время признать, что пенсионная реформа 2018 года по увеличению пенсионного возраста, провалилась. Необходимо разработать шаги о возвращении прежнего пенсионного возраста для россиян. Правительству следует также пересмотреть сам порядок начисления пенсий, чтобы целое поколение не осталось без выплат. Уверен, все предложения лидера нашей партии будут тщательно проанализированы и приняты во внимание федеральным правительством</w:t>
      </w:r>
      <w:r w:rsidR="00733584">
        <w:rPr>
          <w:i/>
        </w:rPr>
        <w:t>»</w:t>
      </w:r>
    </w:p>
    <w:p w14:paraId="5E36359E" w14:textId="77777777" w:rsidR="00A0290C" w:rsidRPr="0073358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733584">
        <w:rPr>
          <w:u w:val="single"/>
        </w:rPr>
        <w:lastRenderedPageBreak/>
        <w:t>ОГЛАВЛЕНИЕ</w:t>
      </w:r>
    </w:p>
    <w:p w14:paraId="6FFD0B6D" w14:textId="325D78C1" w:rsidR="0061126F"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733584">
        <w:rPr>
          <w:caps/>
        </w:rPr>
        <w:fldChar w:fldCharType="begin"/>
      </w:r>
      <w:r w:rsidR="00310633" w:rsidRPr="00733584">
        <w:rPr>
          <w:caps/>
        </w:rPr>
        <w:instrText xml:space="preserve"> TOC \o "1-5" \h \z \u </w:instrText>
      </w:r>
      <w:r w:rsidRPr="00733584">
        <w:rPr>
          <w:caps/>
        </w:rPr>
        <w:fldChar w:fldCharType="separate"/>
      </w:r>
      <w:hyperlink w:anchor="_Toc221516369" w:history="1">
        <w:r w:rsidR="0061126F" w:rsidRPr="006C456D">
          <w:rPr>
            <w:rStyle w:val="a3"/>
            <w:noProof/>
          </w:rPr>
          <w:t>Темы</w:t>
        </w:r>
        <w:r w:rsidR="0061126F" w:rsidRPr="006C456D">
          <w:rPr>
            <w:rStyle w:val="a3"/>
            <w:rFonts w:ascii="Arial Rounded MT Bold" w:hAnsi="Arial Rounded MT Bold"/>
            <w:noProof/>
          </w:rPr>
          <w:t xml:space="preserve"> </w:t>
        </w:r>
        <w:r w:rsidR="0061126F" w:rsidRPr="006C456D">
          <w:rPr>
            <w:rStyle w:val="a3"/>
            <w:noProof/>
          </w:rPr>
          <w:t>дня</w:t>
        </w:r>
        <w:r w:rsidR="0061126F">
          <w:rPr>
            <w:noProof/>
            <w:webHidden/>
          </w:rPr>
          <w:tab/>
        </w:r>
        <w:r w:rsidR="0061126F">
          <w:rPr>
            <w:noProof/>
            <w:webHidden/>
          </w:rPr>
          <w:fldChar w:fldCharType="begin"/>
        </w:r>
        <w:r w:rsidR="0061126F">
          <w:rPr>
            <w:noProof/>
            <w:webHidden/>
          </w:rPr>
          <w:instrText xml:space="preserve"> PAGEREF _Toc221516369 \h </w:instrText>
        </w:r>
        <w:r w:rsidR="0061126F">
          <w:rPr>
            <w:noProof/>
            <w:webHidden/>
          </w:rPr>
        </w:r>
        <w:r w:rsidR="0061126F">
          <w:rPr>
            <w:noProof/>
            <w:webHidden/>
          </w:rPr>
          <w:fldChar w:fldCharType="separate"/>
        </w:r>
        <w:r w:rsidR="00B93E84">
          <w:rPr>
            <w:noProof/>
            <w:webHidden/>
          </w:rPr>
          <w:t>2</w:t>
        </w:r>
        <w:r w:rsidR="0061126F">
          <w:rPr>
            <w:noProof/>
            <w:webHidden/>
          </w:rPr>
          <w:fldChar w:fldCharType="end"/>
        </w:r>
      </w:hyperlink>
    </w:p>
    <w:p w14:paraId="59AC4CB5" w14:textId="79A0221A"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370" w:history="1">
        <w:r w:rsidRPr="006C456D">
          <w:rPr>
            <w:rStyle w:val="a3"/>
            <w:noProof/>
          </w:rPr>
          <w:t>Цитаты дня</w:t>
        </w:r>
        <w:r>
          <w:rPr>
            <w:noProof/>
            <w:webHidden/>
          </w:rPr>
          <w:tab/>
        </w:r>
        <w:r>
          <w:rPr>
            <w:noProof/>
            <w:webHidden/>
          </w:rPr>
          <w:fldChar w:fldCharType="begin"/>
        </w:r>
        <w:r>
          <w:rPr>
            <w:noProof/>
            <w:webHidden/>
          </w:rPr>
          <w:instrText xml:space="preserve"> PAGEREF _Toc221516370 \h </w:instrText>
        </w:r>
        <w:r>
          <w:rPr>
            <w:noProof/>
            <w:webHidden/>
          </w:rPr>
        </w:r>
        <w:r>
          <w:rPr>
            <w:noProof/>
            <w:webHidden/>
          </w:rPr>
          <w:fldChar w:fldCharType="separate"/>
        </w:r>
        <w:r w:rsidR="00B93E84">
          <w:rPr>
            <w:noProof/>
            <w:webHidden/>
          </w:rPr>
          <w:t>3</w:t>
        </w:r>
        <w:r>
          <w:rPr>
            <w:noProof/>
            <w:webHidden/>
          </w:rPr>
          <w:fldChar w:fldCharType="end"/>
        </w:r>
      </w:hyperlink>
    </w:p>
    <w:p w14:paraId="42079C30" w14:textId="08551278"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371" w:history="1">
        <w:r w:rsidRPr="006C456D">
          <w:rPr>
            <w:rStyle w:val="a3"/>
            <w:noProof/>
          </w:rPr>
          <w:t>НОВОСТИ ПЕНСИОННОЙ ОТРАСЛИ</w:t>
        </w:r>
        <w:r>
          <w:rPr>
            <w:noProof/>
            <w:webHidden/>
          </w:rPr>
          <w:tab/>
        </w:r>
        <w:r>
          <w:rPr>
            <w:noProof/>
            <w:webHidden/>
          </w:rPr>
          <w:fldChar w:fldCharType="begin"/>
        </w:r>
        <w:r>
          <w:rPr>
            <w:noProof/>
            <w:webHidden/>
          </w:rPr>
          <w:instrText xml:space="preserve"> PAGEREF _Toc221516371 \h </w:instrText>
        </w:r>
        <w:r>
          <w:rPr>
            <w:noProof/>
            <w:webHidden/>
          </w:rPr>
        </w:r>
        <w:r>
          <w:rPr>
            <w:noProof/>
            <w:webHidden/>
          </w:rPr>
          <w:fldChar w:fldCharType="separate"/>
        </w:r>
        <w:r w:rsidR="00B93E84">
          <w:rPr>
            <w:noProof/>
            <w:webHidden/>
          </w:rPr>
          <w:t>15</w:t>
        </w:r>
        <w:r>
          <w:rPr>
            <w:noProof/>
            <w:webHidden/>
          </w:rPr>
          <w:fldChar w:fldCharType="end"/>
        </w:r>
      </w:hyperlink>
    </w:p>
    <w:p w14:paraId="38FFAE83" w14:textId="4A63D7CA"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372" w:history="1">
        <w:r w:rsidRPr="006C456D">
          <w:rPr>
            <w:rStyle w:val="a3"/>
            <w:noProof/>
          </w:rPr>
          <w:t>Новости отрасли НПФ</w:t>
        </w:r>
        <w:r>
          <w:rPr>
            <w:noProof/>
            <w:webHidden/>
          </w:rPr>
          <w:tab/>
        </w:r>
        <w:r>
          <w:rPr>
            <w:noProof/>
            <w:webHidden/>
          </w:rPr>
          <w:fldChar w:fldCharType="begin"/>
        </w:r>
        <w:r>
          <w:rPr>
            <w:noProof/>
            <w:webHidden/>
          </w:rPr>
          <w:instrText xml:space="preserve"> PAGEREF _Toc221516372 \h </w:instrText>
        </w:r>
        <w:r>
          <w:rPr>
            <w:noProof/>
            <w:webHidden/>
          </w:rPr>
        </w:r>
        <w:r>
          <w:rPr>
            <w:noProof/>
            <w:webHidden/>
          </w:rPr>
          <w:fldChar w:fldCharType="separate"/>
        </w:r>
        <w:r w:rsidR="00B93E84">
          <w:rPr>
            <w:noProof/>
            <w:webHidden/>
          </w:rPr>
          <w:t>15</w:t>
        </w:r>
        <w:r>
          <w:rPr>
            <w:noProof/>
            <w:webHidden/>
          </w:rPr>
          <w:fldChar w:fldCharType="end"/>
        </w:r>
      </w:hyperlink>
    </w:p>
    <w:p w14:paraId="43D69F99" w14:textId="665BDB2E"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73" w:history="1">
        <w:r w:rsidRPr="006C456D">
          <w:rPr>
            <w:rStyle w:val="a3"/>
            <w:noProof/>
          </w:rPr>
          <w:t>Forbes.ru, 06.02.2026, ЦБ ужесточит требования к расчету достаточности капитала банковских групп</w:t>
        </w:r>
        <w:r>
          <w:rPr>
            <w:noProof/>
            <w:webHidden/>
          </w:rPr>
          <w:tab/>
        </w:r>
        <w:r>
          <w:rPr>
            <w:noProof/>
            <w:webHidden/>
          </w:rPr>
          <w:fldChar w:fldCharType="begin"/>
        </w:r>
        <w:r>
          <w:rPr>
            <w:noProof/>
            <w:webHidden/>
          </w:rPr>
          <w:instrText xml:space="preserve"> PAGEREF _Toc221516373 \h </w:instrText>
        </w:r>
        <w:r>
          <w:rPr>
            <w:noProof/>
            <w:webHidden/>
          </w:rPr>
        </w:r>
        <w:r>
          <w:rPr>
            <w:noProof/>
            <w:webHidden/>
          </w:rPr>
          <w:fldChar w:fldCharType="separate"/>
        </w:r>
        <w:r w:rsidR="00B93E84">
          <w:rPr>
            <w:noProof/>
            <w:webHidden/>
          </w:rPr>
          <w:t>15</w:t>
        </w:r>
        <w:r>
          <w:rPr>
            <w:noProof/>
            <w:webHidden/>
          </w:rPr>
          <w:fldChar w:fldCharType="end"/>
        </w:r>
      </w:hyperlink>
    </w:p>
    <w:p w14:paraId="1BB5796A" w14:textId="76E7C282" w:rsidR="0061126F" w:rsidRDefault="0061126F">
      <w:pPr>
        <w:pStyle w:val="31"/>
        <w:rPr>
          <w:rFonts w:asciiTheme="minorHAnsi" w:eastAsiaTheme="minorEastAsia" w:hAnsiTheme="minorHAnsi" w:cstheme="minorBidi"/>
          <w:kern w:val="2"/>
          <w14:ligatures w14:val="standardContextual"/>
        </w:rPr>
      </w:pPr>
      <w:hyperlink w:anchor="_Toc221516374" w:history="1">
        <w:r w:rsidRPr="006C456D">
          <w:rPr>
            <w:rStyle w:val="a3"/>
          </w:rPr>
          <w:t>ЦБ представил концепцию новых требований к банковским группам в части расчета достаточности капитала. В частности, из расчета консолидированных показателей предлагается исключить результаты нефинансовых компаний, страховщиков и НПФ. Это повысит точность оценки рисков группы и, как следствие, запаса капитала для покрытия этих рисков, утверждают в ЦБ.</w:t>
        </w:r>
        <w:r>
          <w:rPr>
            <w:webHidden/>
          </w:rPr>
          <w:tab/>
        </w:r>
        <w:r>
          <w:rPr>
            <w:webHidden/>
          </w:rPr>
          <w:fldChar w:fldCharType="begin"/>
        </w:r>
        <w:r>
          <w:rPr>
            <w:webHidden/>
          </w:rPr>
          <w:instrText xml:space="preserve"> PAGEREF _Toc221516374 \h </w:instrText>
        </w:r>
        <w:r>
          <w:rPr>
            <w:webHidden/>
          </w:rPr>
        </w:r>
        <w:r>
          <w:rPr>
            <w:webHidden/>
          </w:rPr>
          <w:fldChar w:fldCharType="separate"/>
        </w:r>
        <w:r w:rsidR="00B93E84">
          <w:rPr>
            <w:webHidden/>
          </w:rPr>
          <w:t>15</w:t>
        </w:r>
        <w:r>
          <w:rPr>
            <w:webHidden/>
          </w:rPr>
          <w:fldChar w:fldCharType="end"/>
        </w:r>
      </w:hyperlink>
    </w:p>
    <w:p w14:paraId="1BFFA044" w14:textId="7A29E80D"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75" w:history="1">
        <w:r w:rsidRPr="006C456D">
          <w:rPr>
            <w:rStyle w:val="a3"/>
            <w:noProof/>
          </w:rPr>
          <w:t>Коммерсантъ, 08.02.2026, Рынок лицензий управляющих компаний замедлил рост: структурная перестройка и доминирование кэптивных игроков</w:t>
        </w:r>
        <w:r>
          <w:rPr>
            <w:noProof/>
            <w:webHidden/>
          </w:rPr>
          <w:tab/>
        </w:r>
        <w:r>
          <w:rPr>
            <w:noProof/>
            <w:webHidden/>
          </w:rPr>
          <w:fldChar w:fldCharType="begin"/>
        </w:r>
        <w:r>
          <w:rPr>
            <w:noProof/>
            <w:webHidden/>
          </w:rPr>
          <w:instrText xml:space="preserve"> PAGEREF _Toc221516375 \h </w:instrText>
        </w:r>
        <w:r>
          <w:rPr>
            <w:noProof/>
            <w:webHidden/>
          </w:rPr>
        </w:r>
        <w:r>
          <w:rPr>
            <w:noProof/>
            <w:webHidden/>
          </w:rPr>
          <w:fldChar w:fldCharType="separate"/>
        </w:r>
        <w:r w:rsidR="00B93E84">
          <w:rPr>
            <w:noProof/>
            <w:webHidden/>
          </w:rPr>
          <w:t>16</w:t>
        </w:r>
        <w:r>
          <w:rPr>
            <w:noProof/>
            <w:webHidden/>
          </w:rPr>
          <w:fldChar w:fldCharType="end"/>
        </w:r>
      </w:hyperlink>
    </w:p>
    <w:p w14:paraId="38B4127E" w14:textId="1C03F90D" w:rsidR="0061126F" w:rsidRDefault="0061126F">
      <w:pPr>
        <w:pStyle w:val="31"/>
        <w:rPr>
          <w:rFonts w:asciiTheme="minorHAnsi" w:eastAsiaTheme="minorEastAsia" w:hAnsiTheme="minorHAnsi" w:cstheme="minorBidi"/>
          <w:kern w:val="2"/>
          <w14:ligatures w14:val="standardContextual"/>
        </w:rPr>
      </w:pPr>
      <w:hyperlink w:anchor="_Toc221516376" w:history="1">
        <w:r w:rsidRPr="006C456D">
          <w:rPr>
            <w:rStyle w:val="a3"/>
          </w:rPr>
          <w:t>После всплеска интереса к управлению фондами спрос на получение таких лицензий снизился. В 2025 году количество выданных лицензий сократилось на четверть, до 33, а число отозванных выросло вдвое, до 10. Причем впервые лицензии получили и страховые компании для реализации услуг долевого страхования жизни (ДСЖ). Замедление выхода новых УК на рынок объясняется жесткими регуляторными требованиями и насыщением его кэптивными компаниями.</w:t>
        </w:r>
        <w:r>
          <w:rPr>
            <w:webHidden/>
          </w:rPr>
          <w:tab/>
        </w:r>
        <w:r>
          <w:rPr>
            <w:webHidden/>
          </w:rPr>
          <w:fldChar w:fldCharType="begin"/>
        </w:r>
        <w:r>
          <w:rPr>
            <w:webHidden/>
          </w:rPr>
          <w:instrText xml:space="preserve"> PAGEREF _Toc221516376 \h </w:instrText>
        </w:r>
        <w:r>
          <w:rPr>
            <w:webHidden/>
          </w:rPr>
        </w:r>
        <w:r>
          <w:rPr>
            <w:webHidden/>
          </w:rPr>
          <w:fldChar w:fldCharType="separate"/>
        </w:r>
        <w:r w:rsidR="00B93E84">
          <w:rPr>
            <w:webHidden/>
          </w:rPr>
          <w:t>16</w:t>
        </w:r>
        <w:r>
          <w:rPr>
            <w:webHidden/>
          </w:rPr>
          <w:fldChar w:fldCharType="end"/>
        </w:r>
      </w:hyperlink>
    </w:p>
    <w:p w14:paraId="6F3631AE" w14:textId="50FB6554"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77" w:history="1">
        <w:r w:rsidRPr="006C456D">
          <w:rPr>
            <w:rStyle w:val="a3"/>
            <w:noProof/>
          </w:rPr>
          <w:t>Ваш Пенсионный Брокер, 06.02.2026, НПФ «БУДУЩЕЕ» нарастил объемы выплат почти в два раза</w:t>
        </w:r>
        <w:r>
          <w:rPr>
            <w:noProof/>
            <w:webHidden/>
          </w:rPr>
          <w:tab/>
        </w:r>
        <w:r>
          <w:rPr>
            <w:noProof/>
            <w:webHidden/>
          </w:rPr>
          <w:fldChar w:fldCharType="begin"/>
        </w:r>
        <w:r>
          <w:rPr>
            <w:noProof/>
            <w:webHidden/>
          </w:rPr>
          <w:instrText xml:space="preserve"> PAGEREF _Toc221516377 \h </w:instrText>
        </w:r>
        <w:r>
          <w:rPr>
            <w:noProof/>
            <w:webHidden/>
          </w:rPr>
        </w:r>
        <w:r>
          <w:rPr>
            <w:noProof/>
            <w:webHidden/>
          </w:rPr>
          <w:fldChar w:fldCharType="separate"/>
        </w:r>
        <w:r w:rsidR="00B93E84">
          <w:rPr>
            <w:noProof/>
            <w:webHidden/>
          </w:rPr>
          <w:t>18</w:t>
        </w:r>
        <w:r>
          <w:rPr>
            <w:noProof/>
            <w:webHidden/>
          </w:rPr>
          <w:fldChar w:fldCharType="end"/>
        </w:r>
      </w:hyperlink>
    </w:p>
    <w:p w14:paraId="0D1CCC1C" w14:textId="44784B65" w:rsidR="0061126F" w:rsidRDefault="0061126F">
      <w:pPr>
        <w:pStyle w:val="31"/>
        <w:rPr>
          <w:rFonts w:asciiTheme="minorHAnsi" w:eastAsiaTheme="minorEastAsia" w:hAnsiTheme="minorHAnsi" w:cstheme="minorBidi"/>
          <w:kern w:val="2"/>
          <w14:ligatures w14:val="standardContextual"/>
        </w:rPr>
      </w:pPr>
      <w:hyperlink w:anchor="_Toc221516378" w:history="1">
        <w:r w:rsidRPr="006C456D">
          <w:rPr>
            <w:rStyle w:val="a3"/>
          </w:rPr>
          <w:t>За 12 месяцев 2025 года негосударственный пенсионный фонд «БУДУЩЕЕ» перечислил клиентам пенсионных выплат на сумму 12,7 млрд рублей. Это на 75% больше в сравнении с 2024 годом. Существенный рост выплат произошел после завершения реорганизации с присоединением к НПФ «БУДУЩЕЕ» шести фондов.</w:t>
        </w:r>
        <w:r>
          <w:rPr>
            <w:webHidden/>
          </w:rPr>
          <w:tab/>
        </w:r>
        <w:r>
          <w:rPr>
            <w:webHidden/>
          </w:rPr>
          <w:fldChar w:fldCharType="begin"/>
        </w:r>
        <w:r>
          <w:rPr>
            <w:webHidden/>
          </w:rPr>
          <w:instrText xml:space="preserve"> PAGEREF _Toc221516378 \h </w:instrText>
        </w:r>
        <w:r>
          <w:rPr>
            <w:webHidden/>
          </w:rPr>
        </w:r>
        <w:r>
          <w:rPr>
            <w:webHidden/>
          </w:rPr>
          <w:fldChar w:fldCharType="separate"/>
        </w:r>
        <w:r w:rsidR="00B93E84">
          <w:rPr>
            <w:webHidden/>
          </w:rPr>
          <w:t>18</w:t>
        </w:r>
        <w:r>
          <w:rPr>
            <w:webHidden/>
          </w:rPr>
          <w:fldChar w:fldCharType="end"/>
        </w:r>
      </w:hyperlink>
    </w:p>
    <w:p w14:paraId="24CF173B" w14:textId="20F05451"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379" w:history="1">
        <w:r w:rsidRPr="006C456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_Toc221516379 \h </w:instrText>
        </w:r>
        <w:r>
          <w:rPr>
            <w:noProof/>
            <w:webHidden/>
          </w:rPr>
        </w:r>
        <w:r>
          <w:rPr>
            <w:noProof/>
            <w:webHidden/>
          </w:rPr>
          <w:fldChar w:fldCharType="separate"/>
        </w:r>
        <w:r w:rsidR="00B93E84">
          <w:rPr>
            <w:noProof/>
            <w:webHidden/>
          </w:rPr>
          <w:t>19</w:t>
        </w:r>
        <w:r>
          <w:rPr>
            <w:noProof/>
            <w:webHidden/>
          </w:rPr>
          <w:fldChar w:fldCharType="end"/>
        </w:r>
      </w:hyperlink>
    </w:p>
    <w:p w14:paraId="37BAE9BB" w14:textId="1A7578AB"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80" w:history="1">
        <w:r w:rsidRPr="006C456D">
          <w:rPr>
            <w:rStyle w:val="a3"/>
            <w:noProof/>
          </w:rPr>
          <w:t>Газета.</w:t>
        </w:r>
        <w:r w:rsidRPr="006C456D">
          <w:rPr>
            <w:rStyle w:val="a3"/>
            <w:noProof/>
            <w:lang w:val="en-US"/>
          </w:rPr>
          <w:t>Ru</w:t>
        </w:r>
        <w:r w:rsidRPr="006C456D">
          <w:rPr>
            <w:rStyle w:val="a3"/>
            <w:noProof/>
          </w:rPr>
          <w:t>, 08.02.2026, Россиянам рассказали, как самому обеспечить себе достойную пенсию</w:t>
        </w:r>
        <w:r>
          <w:rPr>
            <w:noProof/>
            <w:webHidden/>
          </w:rPr>
          <w:tab/>
        </w:r>
        <w:r>
          <w:rPr>
            <w:noProof/>
            <w:webHidden/>
          </w:rPr>
          <w:fldChar w:fldCharType="begin"/>
        </w:r>
        <w:r>
          <w:rPr>
            <w:noProof/>
            <w:webHidden/>
          </w:rPr>
          <w:instrText xml:space="preserve"> PAGEREF _Toc221516380 \h </w:instrText>
        </w:r>
        <w:r>
          <w:rPr>
            <w:noProof/>
            <w:webHidden/>
          </w:rPr>
        </w:r>
        <w:r>
          <w:rPr>
            <w:noProof/>
            <w:webHidden/>
          </w:rPr>
          <w:fldChar w:fldCharType="separate"/>
        </w:r>
        <w:r w:rsidR="00B93E84">
          <w:rPr>
            <w:noProof/>
            <w:webHidden/>
          </w:rPr>
          <w:t>19</w:t>
        </w:r>
        <w:r>
          <w:rPr>
            <w:noProof/>
            <w:webHidden/>
          </w:rPr>
          <w:fldChar w:fldCharType="end"/>
        </w:r>
      </w:hyperlink>
    </w:p>
    <w:p w14:paraId="18A586B9" w14:textId="3385181B" w:rsidR="0061126F" w:rsidRDefault="0061126F">
      <w:pPr>
        <w:pStyle w:val="31"/>
        <w:rPr>
          <w:rFonts w:asciiTheme="minorHAnsi" w:eastAsiaTheme="minorEastAsia" w:hAnsiTheme="minorHAnsi" w:cstheme="minorBidi"/>
          <w:kern w:val="2"/>
          <w14:ligatures w14:val="standardContextual"/>
        </w:rPr>
      </w:pPr>
      <w:hyperlink w:anchor="_Toc221516381" w:history="1">
        <w:r w:rsidRPr="006C456D">
          <w:rPr>
            <w:rStyle w:val="a3"/>
          </w:rPr>
          <w:t>Как выстроить рабочую пенсионную стратегию на 20–30 лет вперед при возможности откладывать 5–10 тысяч рублей в месяц, «Газете.</w:t>
        </w:r>
        <w:r w:rsidRPr="006C456D">
          <w:rPr>
            <w:rStyle w:val="a3"/>
            <w:lang w:val="en-US"/>
          </w:rPr>
          <w:t>Ru</w:t>
        </w:r>
        <w:r w:rsidRPr="006C456D">
          <w:rPr>
            <w:rStyle w:val="a3"/>
          </w:rPr>
          <w:t>» рассказала эксперт по цифровым инвестициям Светлана Шибенко, участвовавшая в качестве бизнес-аналитика в проектах для ЕВРАЗа и «Н</w:t>
        </w:r>
        <w:r w:rsidRPr="006C456D">
          <w:rPr>
            <w:rStyle w:val="a3"/>
            <w:lang w:val="en-US"/>
          </w:rPr>
          <w:t>o</w:t>
        </w:r>
        <w:r w:rsidRPr="006C456D">
          <w:rPr>
            <w:rStyle w:val="a3"/>
          </w:rPr>
          <w:t>рник</w:t>
        </w:r>
        <w:r w:rsidRPr="006C456D">
          <w:rPr>
            <w:rStyle w:val="a3"/>
            <w:lang w:val="en-US"/>
          </w:rPr>
          <w:t>e</w:t>
        </w:r>
        <w:r w:rsidRPr="006C456D">
          <w:rPr>
            <w:rStyle w:val="a3"/>
          </w:rPr>
          <w:t>ля».</w:t>
        </w:r>
        <w:r>
          <w:rPr>
            <w:webHidden/>
          </w:rPr>
          <w:tab/>
        </w:r>
        <w:r>
          <w:rPr>
            <w:webHidden/>
          </w:rPr>
          <w:fldChar w:fldCharType="begin"/>
        </w:r>
        <w:r>
          <w:rPr>
            <w:webHidden/>
          </w:rPr>
          <w:instrText xml:space="preserve"> PAGEREF _Toc221516381 \h </w:instrText>
        </w:r>
        <w:r>
          <w:rPr>
            <w:webHidden/>
          </w:rPr>
        </w:r>
        <w:r>
          <w:rPr>
            <w:webHidden/>
          </w:rPr>
          <w:fldChar w:fldCharType="separate"/>
        </w:r>
        <w:r w:rsidR="00B93E84">
          <w:rPr>
            <w:webHidden/>
          </w:rPr>
          <w:t>19</w:t>
        </w:r>
        <w:r>
          <w:rPr>
            <w:webHidden/>
          </w:rPr>
          <w:fldChar w:fldCharType="end"/>
        </w:r>
      </w:hyperlink>
    </w:p>
    <w:p w14:paraId="212E2E3E" w14:textId="0C76C968"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82" w:history="1">
        <w:r w:rsidRPr="006C456D">
          <w:rPr>
            <w:rStyle w:val="a3"/>
            <w:noProof/>
          </w:rPr>
          <w:t>ГТРК Кострома, 06.02.2026, Костромичи активно копят деньги на будущее</w:t>
        </w:r>
        <w:r>
          <w:rPr>
            <w:noProof/>
            <w:webHidden/>
          </w:rPr>
          <w:tab/>
        </w:r>
        <w:r>
          <w:rPr>
            <w:noProof/>
            <w:webHidden/>
          </w:rPr>
          <w:fldChar w:fldCharType="begin"/>
        </w:r>
        <w:r>
          <w:rPr>
            <w:noProof/>
            <w:webHidden/>
          </w:rPr>
          <w:instrText xml:space="preserve"> PAGEREF _Toc221516382 \h </w:instrText>
        </w:r>
        <w:r>
          <w:rPr>
            <w:noProof/>
            <w:webHidden/>
          </w:rPr>
        </w:r>
        <w:r>
          <w:rPr>
            <w:noProof/>
            <w:webHidden/>
          </w:rPr>
          <w:fldChar w:fldCharType="separate"/>
        </w:r>
        <w:r w:rsidR="00B93E84">
          <w:rPr>
            <w:noProof/>
            <w:webHidden/>
          </w:rPr>
          <w:t>21</w:t>
        </w:r>
        <w:r>
          <w:rPr>
            <w:noProof/>
            <w:webHidden/>
          </w:rPr>
          <w:fldChar w:fldCharType="end"/>
        </w:r>
      </w:hyperlink>
    </w:p>
    <w:p w14:paraId="03B0BB7F" w14:textId="1D09870D" w:rsidR="0061126F" w:rsidRDefault="0061126F">
      <w:pPr>
        <w:pStyle w:val="31"/>
        <w:rPr>
          <w:rFonts w:asciiTheme="minorHAnsi" w:eastAsiaTheme="minorEastAsia" w:hAnsiTheme="minorHAnsi" w:cstheme="minorBidi"/>
          <w:kern w:val="2"/>
          <w14:ligatures w14:val="standardContextual"/>
        </w:rPr>
      </w:pPr>
      <w:hyperlink w:anchor="_Toc221516383" w:history="1">
        <w:r w:rsidRPr="006C456D">
          <w:rPr>
            <w:rStyle w:val="a3"/>
          </w:rPr>
          <w:t>В прошлом году жители области заключили 34 тысяч договоров на долгосрочные сбережения. Общая сумма – больше 1 млрд рублей. Как рассказали в региональном отделении ЦБ, программа долгосрочных сбережений помогает обеспечить себе финансовую поддержку в старости или в сложных ситуациях. Каждый год государство добавляет до 36 тысяч рублей к вашим взносам.</w:t>
        </w:r>
        <w:r>
          <w:rPr>
            <w:webHidden/>
          </w:rPr>
          <w:tab/>
        </w:r>
        <w:r>
          <w:rPr>
            <w:webHidden/>
          </w:rPr>
          <w:fldChar w:fldCharType="begin"/>
        </w:r>
        <w:r>
          <w:rPr>
            <w:webHidden/>
          </w:rPr>
          <w:instrText xml:space="preserve"> PAGEREF _Toc221516383 \h </w:instrText>
        </w:r>
        <w:r>
          <w:rPr>
            <w:webHidden/>
          </w:rPr>
        </w:r>
        <w:r>
          <w:rPr>
            <w:webHidden/>
          </w:rPr>
          <w:fldChar w:fldCharType="separate"/>
        </w:r>
        <w:r w:rsidR="00B93E84">
          <w:rPr>
            <w:webHidden/>
          </w:rPr>
          <w:t>21</w:t>
        </w:r>
        <w:r>
          <w:rPr>
            <w:webHidden/>
          </w:rPr>
          <w:fldChar w:fldCharType="end"/>
        </w:r>
      </w:hyperlink>
    </w:p>
    <w:p w14:paraId="2E15A8BE" w14:textId="2D91FC46"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84" w:history="1">
        <w:r w:rsidRPr="006C456D">
          <w:rPr>
            <w:rStyle w:val="a3"/>
            <w:noProof/>
          </w:rPr>
          <w:t>Коммерсантъ-Черноземье, 06.02.2026, Тамбовчане внесли 2,7 млрд рублей в программу долгосрочных сбережений</w:t>
        </w:r>
        <w:r>
          <w:rPr>
            <w:noProof/>
            <w:webHidden/>
          </w:rPr>
          <w:tab/>
        </w:r>
        <w:r>
          <w:rPr>
            <w:noProof/>
            <w:webHidden/>
          </w:rPr>
          <w:fldChar w:fldCharType="begin"/>
        </w:r>
        <w:r>
          <w:rPr>
            <w:noProof/>
            <w:webHidden/>
          </w:rPr>
          <w:instrText xml:space="preserve"> PAGEREF _Toc221516384 \h </w:instrText>
        </w:r>
        <w:r>
          <w:rPr>
            <w:noProof/>
            <w:webHidden/>
          </w:rPr>
        </w:r>
        <w:r>
          <w:rPr>
            <w:noProof/>
            <w:webHidden/>
          </w:rPr>
          <w:fldChar w:fldCharType="separate"/>
        </w:r>
        <w:r w:rsidR="00B93E84">
          <w:rPr>
            <w:noProof/>
            <w:webHidden/>
          </w:rPr>
          <w:t>22</w:t>
        </w:r>
        <w:r>
          <w:rPr>
            <w:noProof/>
            <w:webHidden/>
          </w:rPr>
          <w:fldChar w:fldCharType="end"/>
        </w:r>
      </w:hyperlink>
    </w:p>
    <w:p w14:paraId="0FF73DF2" w14:textId="7A29D6A0" w:rsidR="0061126F" w:rsidRDefault="0061126F">
      <w:pPr>
        <w:pStyle w:val="31"/>
        <w:rPr>
          <w:rFonts w:asciiTheme="minorHAnsi" w:eastAsiaTheme="minorEastAsia" w:hAnsiTheme="minorHAnsi" w:cstheme="minorBidi"/>
          <w:kern w:val="2"/>
          <w14:ligatures w14:val="standardContextual"/>
        </w:rPr>
      </w:pPr>
      <w:hyperlink w:anchor="_Toc221516385" w:history="1">
        <w:r w:rsidRPr="006C456D">
          <w:rPr>
            <w:rStyle w:val="a3"/>
          </w:rPr>
          <w:t>За 2025 год в Тамбовской области заключили 44,8 тыс. договоров с негосударственными пенсионными фондами (НПФ) по программе долгосрочных сбережений (ПДС). Совокупная сумма взносов составила 1,3 млрд руб. Всего же с момента старта программы к ней присоединились более 60,6 тыс. жителей региона, перечислившие на счета НПФ 2,7 млрд руб. Об этом сообщили в региональном отделении Банка России.</w:t>
        </w:r>
        <w:r>
          <w:rPr>
            <w:webHidden/>
          </w:rPr>
          <w:tab/>
        </w:r>
        <w:r>
          <w:rPr>
            <w:webHidden/>
          </w:rPr>
          <w:fldChar w:fldCharType="begin"/>
        </w:r>
        <w:r>
          <w:rPr>
            <w:webHidden/>
          </w:rPr>
          <w:instrText xml:space="preserve"> PAGEREF _Toc221516385 \h </w:instrText>
        </w:r>
        <w:r>
          <w:rPr>
            <w:webHidden/>
          </w:rPr>
        </w:r>
        <w:r>
          <w:rPr>
            <w:webHidden/>
          </w:rPr>
          <w:fldChar w:fldCharType="separate"/>
        </w:r>
        <w:r w:rsidR="00B93E84">
          <w:rPr>
            <w:webHidden/>
          </w:rPr>
          <w:t>22</w:t>
        </w:r>
        <w:r>
          <w:rPr>
            <w:webHidden/>
          </w:rPr>
          <w:fldChar w:fldCharType="end"/>
        </w:r>
      </w:hyperlink>
    </w:p>
    <w:p w14:paraId="1B1013E1" w14:textId="6C7E200E"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86" w:history="1">
        <w:r w:rsidRPr="006C456D">
          <w:rPr>
            <w:rStyle w:val="a3"/>
            <w:noProof/>
          </w:rPr>
          <w:t>Онлайн Тамбов.ру, 06.02.2026, Тамбовчане могут получить налоговый вычет на долгосрочные сбережения</w:t>
        </w:r>
        <w:r>
          <w:rPr>
            <w:noProof/>
            <w:webHidden/>
          </w:rPr>
          <w:tab/>
        </w:r>
        <w:r>
          <w:rPr>
            <w:noProof/>
            <w:webHidden/>
          </w:rPr>
          <w:fldChar w:fldCharType="begin"/>
        </w:r>
        <w:r>
          <w:rPr>
            <w:noProof/>
            <w:webHidden/>
          </w:rPr>
          <w:instrText xml:space="preserve"> PAGEREF _Toc221516386 \h </w:instrText>
        </w:r>
        <w:r>
          <w:rPr>
            <w:noProof/>
            <w:webHidden/>
          </w:rPr>
        </w:r>
        <w:r>
          <w:rPr>
            <w:noProof/>
            <w:webHidden/>
          </w:rPr>
          <w:fldChar w:fldCharType="separate"/>
        </w:r>
        <w:r w:rsidR="00B93E84">
          <w:rPr>
            <w:noProof/>
            <w:webHidden/>
          </w:rPr>
          <w:t>22</w:t>
        </w:r>
        <w:r>
          <w:rPr>
            <w:noProof/>
            <w:webHidden/>
          </w:rPr>
          <w:fldChar w:fldCharType="end"/>
        </w:r>
      </w:hyperlink>
    </w:p>
    <w:p w14:paraId="52D76399" w14:textId="5941C598" w:rsidR="0061126F" w:rsidRDefault="0061126F">
      <w:pPr>
        <w:pStyle w:val="31"/>
        <w:rPr>
          <w:rFonts w:asciiTheme="minorHAnsi" w:eastAsiaTheme="minorEastAsia" w:hAnsiTheme="minorHAnsi" w:cstheme="minorBidi"/>
          <w:kern w:val="2"/>
          <w14:ligatures w14:val="standardContextual"/>
        </w:rPr>
      </w:pPr>
      <w:hyperlink w:anchor="_Toc221516387" w:history="1">
        <w:r w:rsidRPr="006C456D">
          <w:rPr>
            <w:rStyle w:val="a3"/>
          </w:rPr>
          <w:t>Участники программы долгосрочных сбережений по договорам, заключенным с негосударственными пенсионными фондами, могут воспользоваться налоговым вычетом и вернуть часть уплаченного НДФЛ. Размер вычета равен сумме уплаченных в налоговом периоде взносов, но не более 400 тысяч рублей. Об этом сообщает пресс-службе регионального УФНС России.</w:t>
        </w:r>
        <w:r>
          <w:rPr>
            <w:webHidden/>
          </w:rPr>
          <w:tab/>
        </w:r>
        <w:r>
          <w:rPr>
            <w:webHidden/>
          </w:rPr>
          <w:fldChar w:fldCharType="begin"/>
        </w:r>
        <w:r>
          <w:rPr>
            <w:webHidden/>
          </w:rPr>
          <w:instrText xml:space="preserve"> PAGEREF _Toc221516387 \h </w:instrText>
        </w:r>
        <w:r>
          <w:rPr>
            <w:webHidden/>
          </w:rPr>
        </w:r>
        <w:r>
          <w:rPr>
            <w:webHidden/>
          </w:rPr>
          <w:fldChar w:fldCharType="separate"/>
        </w:r>
        <w:r w:rsidR="00B93E84">
          <w:rPr>
            <w:webHidden/>
          </w:rPr>
          <w:t>22</w:t>
        </w:r>
        <w:r>
          <w:rPr>
            <w:webHidden/>
          </w:rPr>
          <w:fldChar w:fldCharType="end"/>
        </w:r>
      </w:hyperlink>
    </w:p>
    <w:p w14:paraId="2C14BBA6" w14:textId="5E6E6175"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88" w:history="1">
        <w:r w:rsidRPr="006C456D">
          <w:rPr>
            <w:rStyle w:val="a3"/>
            <w:noProof/>
          </w:rPr>
          <w:t>КомиОнлайн, 06.02.2026, Программа долгосрочных сбережений набирает популярность в Коми</w:t>
        </w:r>
        <w:r>
          <w:rPr>
            <w:noProof/>
            <w:webHidden/>
          </w:rPr>
          <w:tab/>
        </w:r>
        <w:r>
          <w:rPr>
            <w:noProof/>
            <w:webHidden/>
          </w:rPr>
          <w:fldChar w:fldCharType="begin"/>
        </w:r>
        <w:r>
          <w:rPr>
            <w:noProof/>
            <w:webHidden/>
          </w:rPr>
          <w:instrText xml:space="preserve"> PAGEREF _Toc221516388 \h </w:instrText>
        </w:r>
        <w:r>
          <w:rPr>
            <w:noProof/>
            <w:webHidden/>
          </w:rPr>
        </w:r>
        <w:r>
          <w:rPr>
            <w:noProof/>
            <w:webHidden/>
          </w:rPr>
          <w:fldChar w:fldCharType="separate"/>
        </w:r>
        <w:r w:rsidR="00B93E84">
          <w:rPr>
            <w:noProof/>
            <w:webHidden/>
          </w:rPr>
          <w:t>23</w:t>
        </w:r>
        <w:r>
          <w:rPr>
            <w:noProof/>
            <w:webHidden/>
          </w:rPr>
          <w:fldChar w:fldCharType="end"/>
        </w:r>
      </w:hyperlink>
    </w:p>
    <w:p w14:paraId="326FABB1" w14:textId="7A6993F4" w:rsidR="0061126F" w:rsidRDefault="0061126F">
      <w:pPr>
        <w:pStyle w:val="31"/>
        <w:rPr>
          <w:rFonts w:asciiTheme="minorHAnsi" w:eastAsiaTheme="minorEastAsia" w:hAnsiTheme="minorHAnsi" w:cstheme="minorBidi"/>
          <w:kern w:val="2"/>
          <w14:ligatures w14:val="standardContextual"/>
        </w:rPr>
      </w:pPr>
      <w:hyperlink w:anchor="_Toc221516389" w:history="1">
        <w:r w:rsidRPr="006C456D">
          <w:rPr>
            <w:rStyle w:val="a3"/>
          </w:rPr>
          <w:t>Более 49 тысяч договоров по программе долгосрочных сбережений (ПДС) заключили жители Коми за 2025 год. По информации Отделения Банка России по Республике Коми, это почти вдвое больше, чем в 2024 году.</w:t>
        </w:r>
        <w:r>
          <w:rPr>
            <w:webHidden/>
          </w:rPr>
          <w:tab/>
        </w:r>
        <w:r>
          <w:rPr>
            <w:webHidden/>
          </w:rPr>
          <w:fldChar w:fldCharType="begin"/>
        </w:r>
        <w:r>
          <w:rPr>
            <w:webHidden/>
          </w:rPr>
          <w:instrText xml:space="preserve"> PAGEREF _Toc221516389 \h </w:instrText>
        </w:r>
        <w:r>
          <w:rPr>
            <w:webHidden/>
          </w:rPr>
        </w:r>
        <w:r>
          <w:rPr>
            <w:webHidden/>
          </w:rPr>
          <w:fldChar w:fldCharType="separate"/>
        </w:r>
        <w:r w:rsidR="00B93E84">
          <w:rPr>
            <w:webHidden/>
          </w:rPr>
          <w:t>23</w:t>
        </w:r>
        <w:r>
          <w:rPr>
            <w:webHidden/>
          </w:rPr>
          <w:fldChar w:fldCharType="end"/>
        </w:r>
      </w:hyperlink>
    </w:p>
    <w:p w14:paraId="011A7DB8" w14:textId="13BA82A1"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90" w:history="1">
        <w:r w:rsidRPr="006C456D">
          <w:rPr>
            <w:rStyle w:val="a3"/>
            <w:noProof/>
          </w:rPr>
          <w:t>Газета-Заря 31, 08.02.2026, Около 143 тысяч договоров о долгосрочных сбережениях заключили белгородцы за два года</w:t>
        </w:r>
        <w:r>
          <w:rPr>
            <w:noProof/>
            <w:webHidden/>
          </w:rPr>
          <w:tab/>
        </w:r>
        <w:r>
          <w:rPr>
            <w:noProof/>
            <w:webHidden/>
          </w:rPr>
          <w:fldChar w:fldCharType="begin"/>
        </w:r>
        <w:r>
          <w:rPr>
            <w:noProof/>
            <w:webHidden/>
          </w:rPr>
          <w:instrText xml:space="preserve"> PAGEREF _Toc221516390 \h </w:instrText>
        </w:r>
        <w:r>
          <w:rPr>
            <w:noProof/>
            <w:webHidden/>
          </w:rPr>
        </w:r>
        <w:r>
          <w:rPr>
            <w:noProof/>
            <w:webHidden/>
          </w:rPr>
          <w:fldChar w:fldCharType="separate"/>
        </w:r>
        <w:r w:rsidR="00B93E84">
          <w:rPr>
            <w:noProof/>
            <w:webHidden/>
          </w:rPr>
          <w:t>24</w:t>
        </w:r>
        <w:r>
          <w:rPr>
            <w:noProof/>
            <w:webHidden/>
          </w:rPr>
          <w:fldChar w:fldCharType="end"/>
        </w:r>
      </w:hyperlink>
    </w:p>
    <w:p w14:paraId="7055BC34" w14:textId="1D31A430" w:rsidR="0061126F" w:rsidRDefault="0061126F">
      <w:pPr>
        <w:pStyle w:val="31"/>
        <w:rPr>
          <w:rFonts w:asciiTheme="minorHAnsi" w:eastAsiaTheme="minorEastAsia" w:hAnsiTheme="minorHAnsi" w:cstheme="minorBidi"/>
          <w:kern w:val="2"/>
          <w14:ligatures w14:val="standardContextual"/>
        </w:rPr>
      </w:pPr>
      <w:hyperlink w:anchor="_Toc221516391" w:history="1">
        <w:r w:rsidRPr="006C456D">
          <w:rPr>
            <w:rStyle w:val="a3"/>
          </w:rPr>
          <w:t>Жители Белгородской области заключили около 143 000 договоров о долгосрочных сбережениях с общим объёмом внесённых средств в Программу - 7,4 млрд рублей. Пресс-служба отделения Белгород Банка России сообщила, в среднем каждый из участников внёс на свой счёт в ПДС почти по 52 тыс. рублей.</w:t>
        </w:r>
        <w:r>
          <w:rPr>
            <w:webHidden/>
          </w:rPr>
          <w:tab/>
        </w:r>
        <w:r>
          <w:rPr>
            <w:webHidden/>
          </w:rPr>
          <w:fldChar w:fldCharType="begin"/>
        </w:r>
        <w:r>
          <w:rPr>
            <w:webHidden/>
          </w:rPr>
          <w:instrText xml:space="preserve"> PAGEREF _Toc221516391 \h </w:instrText>
        </w:r>
        <w:r>
          <w:rPr>
            <w:webHidden/>
          </w:rPr>
        </w:r>
        <w:r>
          <w:rPr>
            <w:webHidden/>
          </w:rPr>
          <w:fldChar w:fldCharType="separate"/>
        </w:r>
        <w:r w:rsidR="00B93E84">
          <w:rPr>
            <w:webHidden/>
          </w:rPr>
          <w:t>24</w:t>
        </w:r>
        <w:r>
          <w:rPr>
            <w:webHidden/>
          </w:rPr>
          <w:fldChar w:fldCharType="end"/>
        </w:r>
      </w:hyperlink>
    </w:p>
    <w:p w14:paraId="24221838" w14:textId="56351950"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92" w:history="1">
        <w:r w:rsidRPr="006C456D">
          <w:rPr>
            <w:rStyle w:val="a3"/>
            <w:noProof/>
            <w:lang w:val="en-US"/>
          </w:rPr>
          <w:t>Smolgazeta</w:t>
        </w:r>
        <w:r w:rsidRPr="006C456D">
          <w:rPr>
            <w:rStyle w:val="a3"/>
            <w:noProof/>
          </w:rPr>
          <w:t>.</w:t>
        </w:r>
        <w:r w:rsidRPr="006C456D">
          <w:rPr>
            <w:rStyle w:val="a3"/>
            <w:noProof/>
            <w:lang w:val="en-US"/>
          </w:rPr>
          <w:t>ru</w:t>
        </w:r>
        <w:r w:rsidRPr="006C456D">
          <w:rPr>
            <w:rStyle w:val="a3"/>
            <w:noProof/>
          </w:rPr>
          <w:t>, 07.02.2026, Смоляне могут получить налоговый вычет за долгосрочные сбережения</w:t>
        </w:r>
        <w:r>
          <w:rPr>
            <w:noProof/>
            <w:webHidden/>
          </w:rPr>
          <w:tab/>
        </w:r>
        <w:r>
          <w:rPr>
            <w:noProof/>
            <w:webHidden/>
          </w:rPr>
          <w:fldChar w:fldCharType="begin"/>
        </w:r>
        <w:r>
          <w:rPr>
            <w:noProof/>
            <w:webHidden/>
          </w:rPr>
          <w:instrText xml:space="preserve"> PAGEREF _Toc221516392 \h </w:instrText>
        </w:r>
        <w:r>
          <w:rPr>
            <w:noProof/>
            <w:webHidden/>
          </w:rPr>
        </w:r>
        <w:r>
          <w:rPr>
            <w:noProof/>
            <w:webHidden/>
          </w:rPr>
          <w:fldChar w:fldCharType="separate"/>
        </w:r>
        <w:r w:rsidR="00B93E84">
          <w:rPr>
            <w:noProof/>
            <w:webHidden/>
          </w:rPr>
          <w:t>24</w:t>
        </w:r>
        <w:r>
          <w:rPr>
            <w:noProof/>
            <w:webHidden/>
          </w:rPr>
          <w:fldChar w:fldCharType="end"/>
        </w:r>
      </w:hyperlink>
    </w:p>
    <w:p w14:paraId="4B07EEFD" w14:textId="2EB13C7C" w:rsidR="0061126F" w:rsidRDefault="0061126F">
      <w:pPr>
        <w:pStyle w:val="31"/>
        <w:rPr>
          <w:rFonts w:asciiTheme="minorHAnsi" w:eastAsiaTheme="minorEastAsia" w:hAnsiTheme="minorHAnsi" w:cstheme="minorBidi"/>
          <w:kern w:val="2"/>
          <w14:ligatures w14:val="standardContextual"/>
        </w:rPr>
      </w:pPr>
      <w:hyperlink w:anchor="_Toc221516393" w:history="1">
        <w:r w:rsidRPr="006C456D">
          <w:rPr>
            <w:rStyle w:val="a3"/>
          </w:rPr>
          <w:t>Жители Смоленской области, участвующие в программе долгосрочных накоплений, могут воспользоваться налоговыми льготами. Налоговый кодекс РФ предусматривает возможность получения налогового вычета по таким сбережениям, который не превышает 400 тысяч рублей за один налоговый период.</w:t>
        </w:r>
        <w:r>
          <w:rPr>
            <w:webHidden/>
          </w:rPr>
          <w:tab/>
        </w:r>
        <w:r>
          <w:rPr>
            <w:webHidden/>
          </w:rPr>
          <w:fldChar w:fldCharType="begin"/>
        </w:r>
        <w:r>
          <w:rPr>
            <w:webHidden/>
          </w:rPr>
          <w:instrText xml:space="preserve"> PAGEREF _Toc221516393 \h </w:instrText>
        </w:r>
        <w:r>
          <w:rPr>
            <w:webHidden/>
          </w:rPr>
        </w:r>
        <w:r>
          <w:rPr>
            <w:webHidden/>
          </w:rPr>
          <w:fldChar w:fldCharType="separate"/>
        </w:r>
        <w:r w:rsidR="00B93E84">
          <w:rPr>
            <w:webHidden/>
          </w:rPr>
          <w:t>24</w:t>
        </w:r>
        <w:r>
          <w:rPr>
            <w:webHidden/>
          </w:rPr>
          <w:fldChar w:fldCharType="end"/>
        </w:r>
      </w:hyperlink>
    </w:p>
    <w:p w14:paraId="0A68472A" w14:textId="66172B7F"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394" w:history="1">
        <w:r w:rsidRPr="006C456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_Toc221516394 \h </w:instrText>
        </w:r>
        <w:r>
          <w:rPr>
            <w:noProof/>
            <w:webHidden/>
          </w:rPr>
        </w:r>
        <w:r>
          <w:rPr>
            <w:noProof/>
            <w:webHidden/>
          </w:rPr>
          <w:fldChar w:fldCharType="separate"/>
        </w:r>
        <w:r w:rsidR="00B93E84">
          <w:rPr>
            <w:noProof/>
            <w:webHidden/>
          </w:rPr>
          <w:t>26</w:t>
        </w:r>
        <w:r>
          <w:rPr>
            <w:noProof/>
            <w:webHidden/>
          </w:rPr>
          <w:fldChar w:fldCharType="end"/>
        </w:r>
      </w:hyperlink>
    </w:p>
    <w:p w14:paraId="5D7ED545" w14:textId="0D9A94C4"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95" w:history="1">
        <w:r w:rsidRPr="006C456D">
          <w:rPr>
            <w:rStyle w:val="a3"/>
            <w:noProof/>
          </w:rPr>
          <w:t>Независимая газета, 08.02.2026, Разрыв между пенсиями и зарплатами в России нарастает</w:t>
        </w:r>
        <w:r>
          <w:rPr>
            <w:noProof/>
            <w:webHidden/>
          </w:rPr>
          <w:tab/>
        </w:r>
        <w:r>
          <w:rPr>
            <w:noProof/>
            <w:webHidden/>
          </w:rPr>
          <w:fldChar w:fldCharType="begin"/>
        </w:r>
        <w:r>
          <w:rPr>
            <w:noProof/>
            <w:webHidden/>
          </w:rPr>
          <w:instrText xml:space="preserve"> PAGEREF _Toc221516395 \h </w:instrText>
        </w:r>
        <w:r>
          <w:rPr>
            <w:noProof/>
            <w:webHidden/>
          </w:rPr>
        </w:r>
        <w:r>
          <w:rPr>
            <w:noProof/>
            <w:webHidden/>
          </w:rPr>
          <w:fldChar w:fldCharType="separate"/>
        </w:r>
        <w:r w:rsidR="00B93E84">
          <w:rPr>
            <w:noProof/>
            <w:webHidden/>
          </w:rPr>
          <w:t>26</w:t>
        </w:r>
        <w:r>
          <w:rPr>
            <w:noProof/>
            <w:webHidden/>
          </w:rPr>
          <w:fldChar w:fldCharType="end"/>
        </w:r>
      </w:hyperlink>
    </w:p>
    <w:p w14:paraId="65C8AF0D" w14:textId="71DA6196" w:rsidR="0061126F" w:rsidRDefault="0061126F">
      <w:pPr>
        <w:pStyle w:val="31"/>
        <w:rPr>
          <w:rFonts w:asciiTheme="minorHAnsi" w:eastAsiaTheme="minorEastAsia" w:hAnsiTheme="minorHAnsi" w:cstheme="minorBidi"/>
          <w:kern w:val="2"/>
          <w14:ligatures w14:val="standardContextual"/>
        </w:rPr>
      </w:pPr>
      <w:hyperlink w:anchor="_Toc221516396" w:history="1">
        <w:r w:rsidRPr="006C456D">
          <w:rPr>
            <w:rStyle w:val="a3"/>
          </w:rPr>
          <w:t>Средние пенсии в России быстро снижаются по отношению к средним зарплатам, с которых делаются отчисления в социальные фонды. Пенсии в России опускались ниже 24% средних заработков, сообщил в пятницу Росстат. Президент Владимир Путин говорил ранее, что средние пенсии в РФ в перспективе должны достигнуть «общепринятого общеевропейского коэффициента в 40%». Падение пенсий по отношению к зарплатам происходит в России не первый раз. Но исправляли эту ситуацию в нашей стране обычно накануне президентских или парламентских выборов. Сегодня перед Россией стоит задача сохранения долгосрочной устойчивости пенсионной системы в условиях старения населения. Для решения этой пенсионной проблемы необходимо повысить эффективность администрирования, согласились чиновники, депутаты и экономисты.</w:t>
        </w:r>
        <w:r>
          <w:rPr>
            <w:webHidden/>
          </w:rPr>
          <w:tab/>
        </w:r>
        <w:r>
          <w:rPr>
            <w:webHidden/>
          </w:rPr>
          <w:fldChar w:fldCharType="begin"/>
        </w:r>
        <w:r>
          <w:rPr>
            <w:webHidden/>
          </w:rPr>
          <w:instrText xml:space="preserve"> PAGEREF _Toc221516396 \h </w:instrText>
        </w:r>
        <w:r>
          <w:rPr>
            <w:webHidden/>
          </w:rPr>
        </w:r>
        <w:r>
          <w:rPr>
            <w:webHidden/>
          </w:rPr>
          <w:fldChar w:fldCharType="separate"/>
        </w:r>
        <w:r w:rsidR="00B93E84">
          <w:rPr>
            <w:webHidden/>
          </w:rPr>
          <w:t>26</w:t>
        </w:r>
        <w:r>
          <w:rPr>
            <w:webHidden/>
          </w:rPr>
          <w:fldChar w:fldCharType="end"/>
        </w:r>
      </w:hyperlink>
    </w:p>
    <w:p w14:paraId="5EF070A5" w14:textId="37BB7F1A"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97" w:history="1">
        <w:r w:rsidRPr="006C456D">
          <w:rPr>
            <w:rStyle w:val="a3"/>
            <w:noProof/>
          </w:rPr>
          <w:t>Интерфакс, 06.02.2026, Социальные пенсии с 1 апреля проиндексируют на 6,8% - Минтруд РФ</w:t>
        </w:r>
        <w:r>
          <w:rPr>
            <w:noProof/>
            <w:webHidden/>
          </w:rPr>
          <w:tab/>
        </w:r>
        <w:r>
          <w:rPr>
            <w:noProof/>
            <w:webHidden/>
          </w:rPr>
          <w:fldChar w:fldCharType="begin"/>
        </w:r>
        <w:r>
          <w:rPr>
            <w:noProof/>
            <w:webHidden/>
          </w:rPr>
          <w:instrText xml:space="preserve"> PAGEREF _Toc221516397 \h </w:instrText>
        </w:r>
        <w:r>
          <w:rPr>
            <w:noProof/>
            <w:webHidden/>
          </w:rPr>
        </w:r>
        <w:r>
          <w:rPr>
            <w:noProof/>
            <w:webHidden/>
          </w:rPr>
          <w:fldChar w:fldCharType="separate"/>
        </w:r>
        <w:r w:rsidR="00B93E84">
          <w:rPr>
            <w:noProof/>
            <w:webHidden/>
          </w:rPr>
          <w:t>28</w:t>
        </w:r>
        <w:r>
          <w:rPr>
            <w:noProof/>
            <w:webHidden/>
          </w:rPr>
          <w:fldChar w:fldCharType="end"/>
        </w:r>
      </w:hyperlink>
    </w:p>
    <w:p w14:paraId="491E4B7F" w14:textId="5BE8830B" w:rsidR="0061126F" w:rsidRDefault="0061126F">
      <w:pPr>
        <w:pStyle w:val="31"/>
        <w:rPr>
          <w:rFonts w:asciiTheme="minorHAnsi" w:eastAsiaTheme="minorEastAsia" w:hAnsiTheme="minorHAnsi" w:cstheme="minorBidi"/>
          <w:kern w:val="2"/>
          <w14:ligatures w14:val="standardContextual"/>
        </w:rPr>
      </w:pPr>
      <w:hyperlink w:anchor="_Toc221516398" w:history="1">
        <w:r w:rsidRPr="006C456D">
          <w:rPr>
            <w:rStyle w:val="a3"/>
          </w:rPr>
          <w:t>Социальные пенсии с 1 апреля планируется проиндексировать на 6,8%, сообщила пресс-служба Минтруда РФ в пятницу.</w:t>
        </w:r>
        <w:r>
          <w:rPr>
            <w:webHidden/>
          </w:rPr>
          <w:tab/>
        </w:r>
        <w:r>
          <w:rPr>
            <w:webHidden/>
          </w:rPr>
          <w:fldChar w:fldCharType="begin"/>
        </w:r>
        <w:r>
          <w:rPr>
            <w:webHidden/>
          </w:rPr>
          <w:instrText xml:space="preserve"> PAGEREF _Toc221516398 \h </w:instrText>
        </w:r>
        <w:r>
          <w:rPr>
            <w:webHidden/>
          </w:rPr>
        </w:r>
        <w:r>
          <w:rPr>
            <w:webHidden/>
          </w:rPr>
          <w:fldChar w:fldCharType="separate"/>
        </w:r>
        <w:r w:rsidR="00B93E84">
          <w:rPr>
            <w:webHidden/>
          </w:rPr>
          <w:t>28</w:t>
        </w:r>
        <w:r>
          <w:rPr>
            <w:webHidden/>
          </w:rPr>
          <w:fldChar w:fldCharType="end"/>
        </w:r>
      </w:hyperlink>
    </w:p>
    <w:p w14:paraId="2A433402" w14:textId="297C1448"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399" w:history="1">
        <w:r w:rsidRPr="006C456D">
          <w:rPr>
            <w:rStyle w:val="a3"/>
            <w:noProof/>
          </w:rPr>
          <w:t>ТАСС, 06.02.2026, Социальные пенсии с апреля проиндексируют на 6,8%</w:t>
        </w:r>
        <w:r>
          <w:rPr>
            <w:noProof/>
            <w:webHidden/>
          </w:rPr>
          <w:tab/>
        </w:r>
        <w:r>
          <w:rPr>
            <w:noProof/>
            <w:webHidden/>
          </w:rPr>
          <w:fldChar w:fldCharType="begin"/>
        </w:r>
        <w:r>
          <w:rPr>
            <w:noProof/>
            <w:webHidden/>
          </w:rPr>
          <w:instrText xml:space="preserve"> PAGEREF _Toc221516399 \h </w:instrText>
        </w:r>
        <w:r>
          <w:rPr>
            <w:noProof/>
            <w:webHidden/>
          </w:rPr>
        </w:r>
        <w:r>
          <w:rPr>
            <w:noProof/>
            <w:webHidden/>
          </w:rPr>
          <w:fldChar w:fldCharType="separate"/>
        </w:r>
        <w:r w:rsidR="00B93E84">
          <w:rPr>
            <w:noProof/>
            <w:webHidden/>
          </w:rPr>
          <w:t>28</w:t>
        </w:r>
        <w:r>
          <w:rPr>
            <w:noProof/>
            <w:webHidden/>
          </w:rPr>
          <w:fldChar w:fldCharType="end"/>
        </w:r>
      </w:hyperlink>
    </w:p>
    <w:p w14:paraId="6F2F07A4" w14:textId="0B484B8D" w:rsidR="0061126F" w:rsidRDefault="0061126F">
      <w:pPr>
        <w:pStyle w:val="31"/>
        <w:rPr>
          <w:rFonts w:asciiTheme="minorHAnsi" w:eastAsiaTheme="minorEastAsia" w:hAnsiTheme="minorHAnsi" w:cstheme="minorBidi"/>
          <w:kern w:val="2"/>
          <w14:ligatures w14:val="standardContextual"/>
        </w:rPr>
      </w:pPr>
      <w:hyperlink w:anchor="_Toc221516400" w:history="1">
        <w:r w:rsidRPr="006C456D">
          <w:rPr>
            <w:rStyle w:val="a3"/>
          </w:rPr>
          <w:t>Социальные пенсии с 1 апреля будут проиндексированы на 6,8%, это позволит повысить уровень пенсионного обеспечения почти 4,3 млн человек. Об этом сообщил министр труда и социальной защиты РФ Антон Котяков.</w:t>
        </w:r>
        <w:r>
          <w:rPr>
            <w:webHidden/>
          </w:rPr>
          <w:tab/>
        </w:r>
        <w:r>
          <w:rPr>
            <w:webHidden/>
          </w:rPr>
          <w:fldChar w:fldCharType="begin"/>
        </w:r>
        <w:r>
          <w:rPr>
            <w:webHidden/>
          </w:rPr>
          <w:instrText xml:space="preserve"> PAGEREF _Toc221516400 \h </w:instrText>
        </w:r>
        <w:r>
          <w:rPr>
            <w:webHidden/>
          </w:rPr>
        </w:r>
        <w:r>
          <w:rPr>
            <w:webHidden/>
          </w:rPr>
          <w:fldChar w:fldCharType="separate"/>
        </w:r>
        <w:r w:rsidR="00B93E84">
          <w:rPr>
            <w:webHidden/>
          </w:rPr>
          <w:t>28</w:t>
        </w:r>
        <w:r>
          <w:rPr>
            <w:webHidden/>
          </w:rPr>
          <w:fldChar w:fldCharType="end"/>
        </w:r>
      </w:hyperlink>
    </w:p>
    <w:p w14:paraId="7A451363" w14:textId="2E1C73E8"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01" w:history="1">
        <w:r w:rsidRPr="006C456D">
          <w:rPr>
            <w:rStyle w:val="a3"/>
            <w:noProof/>
          </w:rPr>
          <w:t>RT, 06.02.2026, Почти на 7%: Минтруд анонсировал индексацию социальных пенсий с 1 апреля</w:t>
        </w:r>
        <w:r>
          <w:rPr>
            <w:noProof/>
            <w:webHidden/>
          </w:rPr>
          <w:tab/>
        </w:r>
        <w:r>
          <w:rPr>
            <w:noProof/>
            <w:webHidden/>
          </w:rPr>
          <w:fldChar w:fldCharType="begin"/>
        </w:r>
        <w:r>
          <w:rPr>
            <w:noProof/>
            <w:webHidden/>
          </w:rPr>
          <w:instrText xml:space="preserve"> PAGEREF _Toc221516401 \h </w:instrText>
        </w:r>
        <w:r>
          <w:rPr>
            <w:noProof/>
            <w:webHidden/>
          </w:rPr>
        </w:r>
        <w:r>
          <w:rPr>
            <w:noProof/>
            <w:webHidden/>
          </w:rPr>
          <w:fldChar w:fldCharType="separate"/>
        </w:r>
        <w:r w:rsidR="00B93E84">
          <w:rPr>
            <w:noProof/>
            <w:webHidden/>
          </w:rPr>
          <w:t>29</w:t>
        </w:r>
        <w:r>
          <w:rPr>
            <w:noProof/>
            <w:webHidden/>
          </w:rPr>
          <w:fldChar w:fldCharType="end"/>
        </w:r>
      </w:hyperlink>
    </w:p>
    <w:p w14:paraId="4705C40F" w14:textId="0A9CDB26" w:rsidR="0061126F" w:rsidRDefault="0061126F">
      <w:pPr>
        <w:pStyle w:val="31"/>
        <w:rPr>
          <w:rFonts w:asciiTheme="minorHAnsi" w:eastAsiaTheme="minorEastAsia" w:hAnsiTheme="minorHAnsi" w:cstheme="minorBidi"/>
          <w:kern w:val="2"/>
          <w14:ligatures w14:val="standardContextual"/>
        </w:rPr>
      </w:pPr>
      <w:hyperlink w:anchor="_Toc221516402" w:history="1">
        <w:r w:rsidRPr="006C456D">
          <w:rPr>
            <w:rStyle w:val="a3"/>
          </w:rPr>
          <w:t>Минтруд России подготовил постановление о повышении социальных пенсий и выплат по государственному пенсионному обеспечению с 1 апреля 2026 года. Размер материальной поддержки будет увеличен темпами чуть выше инфляции - на 6,8%. Всего, по оценкам властей, индексация затронет около 4,3 млн человек. Как именно изменятся размеры выплат - в материале RT.</w:t>
        </w:r>
        <w:r>
          <w:rPr>
            <w:webHidden/>
          </w:rPr>
          <w:tab/>
        </w:r>
        <w:r>
          <w:rPr>
            <w:webHidden/>
          </w:rPr>
          <w:fldChar w:fldCharType="begin"/>
        </w:r>
        <w:r>
          <w:rPr>
            <w:webHidden/>
          </w:rPr>
          <w:instrText xml:space="preserve"> PAGEREF _Toc221516402 \h </w:instrText>
        </w:r>
        <w:r>
          <w:rPr>
            <w:webHidden/>
          </w:rPr>
        </w:r>
        <w:r>
          <w:rPr>
            <w:webHidden/>
          </w:rPr>
          <w:fldChar w:fldCharType="separate"/>
        </w:r>
        <w:r w:rsidR="00B93E84">
          <w:rPr>
            <w:webHidden/>
          </w:rPr>
          <w:t>29</w:t>
        </w:r>
        <w:r>
          <w:rPr>
            <w:webHidden/>
          </w:rPr>
          <w:fldChar w:fldCharType="end"/>
        </w:r>
      </w:hyperlink>
    </w:p>
    <w:p w14:paraId="433F6078" w14:textId="36A35CE9"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03" w:history="1">
        <w:r w:rsidRPr="006C456D">
          <w:rPr>
            <w:rStyle w:val="a3"/>
            <w:noProof/>
          </w:rPr>
          <w:t>RT, 07.02.2026, Россиянам рассказали об индексации социальных пенсий с 1 апреля</w:t>
        </w:r>
        <w:r>
          <w:rPr>
            <w:noProof/>
            <w:webHidden/>
          </w:rPr>
          <w:tab/>
        </w:r>
        <w:r>
          <w:rPr>
            <w:noProof/>
            <w:webHidden/>
          </w:rPr>
          <w:fldChar w:fldCharType="begin"/>
        </w:r>
        <w:r>
          <w:rPr>
            <w:noProof/>
            <w:webHidden/>
          </w:rPr>
          <w:instrText xml:space="preserve"> PAGEREF _Toc221516403 \h </w:instrText>
        </w:r>
        <w:r>
          <w:rPr>
            <w:noProof/>
            <w:webHidden/>
          </w:rPr>
        </w:r>
        <w:r>
          <w:rPr>
            <w:noProof/>
            <w:webHidden/>
          </w:rPr>
          <w:fldChar w:fldCharType="separate"/>
        </w:r>
        <w:r w:rsidR="00B93E84">
          <w:rPr>
            <w:noProof/>
            <w:webHidden/>
          </w:rPr>
          <w:t>30</w:t>
        </w:r>
        <w:r>
          <w:rPr>
            <w:noProof/>
            <w:webHidden/>
          </w:rPr>
          <w:fldChar w:fldCharType="end"/>
        </w:r>
      </w:hyperlink>
    </w:p>
    <w:p w14:paraId="7164C072" w14:textId="37A9D7C1" w:rsidR="0061126F" w:rsidRDefault="0061126F">
      <w:pPr>
        <w:pStyle w:val="31"/>
        <w:rPr>
          <w:rFonts w:asciiTheme="minorHAnsi" w:eastAsiaTheme="minorEastAsia" w:hAnsiTheme="minorHAnsi" w:cstheme="minorBidi"/>
          <w:kern w:val="2"/>
          <w14:ligatures w14:val="standardContextual"/>
        </w:rPr>
      </w:pPr>
      <w:hyperlink w:anchor="_Toc221516404" w:history="1">
        <w:r w:rsidRPr="006C456D">
          <w:rPr>
            <w:rStyle w:val="a3"/>
          </w:rPr>
          <w:t>Депутат Госдумы, член комитета Госдумы по малому и среднему предпринимательству Алексей Говырин рассказал RT об индексации социальных пенсий с 1 апреля 2026 года.</w:t>
        </w:r>
        <w:r>
          <w:rPr>
            <w:webHidden/>
          </w:rPr>
          <w:tab/>
        </w:r>
        <w:r>
          <w:rPr>
            <w:webHidden/>
          </w:rPr>
          <w:fldChar w:fldCharType="begin"/>
        </w:r>
        <w:r>
          <w:rPr>
            <w:webHidden/>
          </w:rPr>
          <w:instrText xml:space="preserve"> PAGEREF _Toc221516404 \h </w:instrText>
        </w:r>
        <w:r>
          <w:rPr>
            <w:webHidden/>
          </w:rPr>
        </w:r>
        <w:r>
          <w:rPr>
            <w:webHidden/>
          </w:rPr>
          <w:fldChar w:fldCharType="separate"/>
        </w:r>
        <w:r w:rsidR="00B93E84">
          <w:rPr>
            <w:webHidden/>
          </w:rPr>
          <w:t>30</w:t>
        </w:r>
        <w:r>
          <w:rPr>
            <w:webHidden/>
          </w:rPr>
          <w:fldChar w:fldCharType="end"/>
        </w:r>
      </w:hyperlink>
    </w:p>
    <w:p w14:paraId="4137C1FC" w14:textId="2CD08C67"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05" w:history="1">
        <w:r w:rsidRPr="006C456D">
          <w:rPr>
            <w:rStyle w:val="a3"/>
            <w:noProof/>
          </w:rPr>
          <w:t>РИА Новости, 07.02.2026, В Госдуме рассказали, кому повысят пенсию с 1 марта</w:t>
        </w:r>
        <w:r>
          <w:rPr>
            <w:noProof/>
            <w:webHidden/>
          </w:rPr>
          <w:tab/>
        </w:r>
        <w:r>
          <w:rPr>
            <w:noProof/>
            <w:webHidden/>
          </w:rPr>
          <w:fldChar w:fldCharType="begin"/>
        </w:r>
        <w:r>
          <w:rPr>
            <w:noProof/>
            <w:webHidden/>
          </w:rPr>
          <w:instrText xml:space="preserve"> PAGEREF _Toc221516405 \h </w:instrText>
        </w:r>
        <w:r>
          <w:rPr>
            <w:noProof/>
            <w:webHidden/>
          </w:rPr>
        </w:r>
        <w:r>
          <w:rPr>
            <w:noProof/>
            <w:webHidden/>
          </w:rPr>
          <w:fldChar w:fldCharType="separate"/>
        </w:r>
        <w:r w:rsidR="00B93E84">
          <w:rPr>
            <w:noProof/>
            <w:webHidden/>
          </w:rPr>
          <w:t>31</w:t>
        </w:r>
        <w:r>
          <w:rPr>
            <w:noProof/>
            <w:webHidden/>
          </w:rPr>
          <w:fldChar w:fldCharType="end"/>
        </w:r>
      </w:hyperlink>
    </w:p>
    <w:p w14:paraId="1319C208" w14:textId="3EA9D08D" w:rsidR="0061126F" w:rsidRDefault="0061126F">
      <w:pPr>
        <w:pStyle w:val="31"/>
        <w:rPr>
          <w:rFonts w:asciiTheme="minorHAnsi" w:eastAsiaTheme="minorEastAsia" w:hAnsiTheme="minorHAnsi" w:cstheme="minorBidi"/>
          <w:kern w:val="2"/>
          <w14:ligatures w14:val="standardContextual"/>
        </w:rPr>
      </w:pPr>
      <w:hyperlink w:anchor="_Toc221516406" w:history="1">
        <w:r w:rsidRPr="006C456D">
          <w:rPr>
            <w:rStyle w:val="a3"/>
          </w:rPr>
          <w:t>С 1 марта в России пенсии повысят пенсионерам, которым в феврале исполнилось 80 лет, а также тем, кто получил первую группу инвалидности,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_Toc221516406 \h </w:instrText>
        </w:r>
        <w:r>
          <w:rPr>
            <w:webHidden/>
          </w:rPr>
        </w:r>
        <w:r>
          <w:rPr>
            <w:webHidden/>
          </w:rPr>
          <w:fldChar w:fldCharType="separate"/>
        </w:r>
        <w:r w:rsidR="00B93E84">
          <w:rPr>
            <w:webHidden/>
          </w:rPr>
          <w:t>31</w:t>
        </w:r>
        <w:r>
          <w:rPr>
            <w:webHidden/>
          </w:rPr>
          <w:fldChar w:fldCharType="end"/>
        </w:r>
      </w:hyperlink>
    </w:p>
    <w:p w14:paraId="5E356C72" w14:textId="425D0431"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07" w:history="1">
        <w:r w:rsidRPr="006C456D">
          <w:rPr>
            <w:rStyle w:val="a3"/>
            <w:noProof/>
          </w:rPr>
          <w:t>ТАСС, 07.02.2026, Эксперт Подольская назвала средний размер соцпенсии после индексации 1 апреля</w:t>
        </w:r>
        <w:r>
          <w:rPr>
            <w:noProof/>
            <w:webHidden/>
          </w:rPr>
          <w:tab/>
        </w:r>
        <w:r>
          <w:rPr>
            <w:noProof/>
            <w:webHidden/>
          </w:rPr>
          <w:fldChar w:fldCharType="begin"/>
        </w:r>
        <w:r>
          <w:rPr>
            <w:noProof/>
            <w:webHidden/>
          </w:rPr>
          <w:instrText xml:space="preserve"> PAGEREF _Toc221516407 \h </w:instrText>
        </w:r>
        <w:r>
          <w:rPr>
            <w:noProof/>
            <w:webHidden/>
          </w:rPr>
        </w:r>
        <w:r>
          <w:rPr>
            <w:noProof/>
            <w:webHidden/>
          </w:rPr>
          <w:fldChar w:fldCharType="separate"/>
        </w:r>
        <w:r w:rsidR="00B93E84">
          <w:rPr>
            <w:noProof/>
            <w:webHidden/>
          </w:rPr>
          <w:t>32</w:t>
        </w:r>
        <w:r>
          <w:rPr>
            <w:noProof/>
            <w:webHidden/>
          </w:rPr>
          <w:fldChar w:fldCharType="end"/>
        </w:r>
      </w:hyperlink>
    </w:p>
    <w:p w14:paraId="428E2C74" w14:textId="35E53D6C" w:rsidR="0061126F" w:rsidRDefault="0061126F">
      <w:pPr>
        <w:pStyle w:val="31"/>
        <w:rPr>
          <w:rFonts w:asciiTheme="minorHAnsi" w:eastAsiaTheme="minorEastAsia" w:hAnsiTheme="minorHAnsi" w:cstheme="minorBidi"/>
          <w:kern w:val="2"/>
          <w14:ligatures w14:val="standardContextual"/>
        </w:rPr>
      </w:pPr>
      <w:hyperlink w:anchor="_Toc221516408" w:history="1">
        <w:r w:rsidRPr="006C456D">
          <w:rPr>
            <w:rStyle w:val="a3"/>
          </w:rPr>
          <w:t>Средний размер социальной пенсии в России после индексации 1 апреля 2026 года составит 16,5 тыс. рублей. Об этом сообщила ТАСС эксперт Президентской академии Татьяна Подольская.</w:t>
        </w:r>
        <w:r>
          <w:rPr>
            <w:webHidden/>
          </w:rPr>
          <w:tab/>
        </w:r>
        <w:r>
          <w:rPr>
            <w:webHidden/>
          </w:rPr>
          <w:fldChar w:fldCharType="begin"/>
        </w:r>
        <w:r>
          <w:rPr>
            <w:webHidden/>
          </w:rPr>
          <w:instrText xml:space="preserve"> PAGEREF _Toc221516408 \h </w:instrText>
        </w:r>
        <w:r>
          <w:rPr>
            <w:webHidden/>
          </w:rPr>
        </w:r>
        <w:r>
          <w:rPr>
            <w:webHidden/>
          </w:rPr>
          <w:fldChar w:fldCharType="separate"/>
        </w:r>
        <w:r w:rsidR="00B93E84">
          <w:rPr>
            <w:webHidden/>
          </w:rPr>
          <w:t>32</w:t>
        </w:r>
        <w:r>
          <w:rPr>
            <w:webHidden/>
          </w:rPr>
          <w:fldChar w:fldCharType="end"/>
        </w:r>
      </w:hyperlink>
    </w:p>
    <w:p w14:paraId="634C2C37" w14:textId="524EBEBC"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09" w:history="1">
        <w:r w:rsidRPr="006C456D">
          <w:rPr>
            <w:rStyle w:val="a3"/>
            <w:noProof/>
          </w:rPr>
          <w:t>РИА Новости, 09.02.2026, Стал известен средний размер пенсии работающих россиян</w:t>
        </w:r>
        <w:r>
          <w:rPr>
            <w:noProof/>
            <w:webHidden/>
          </w:rPr>
          <w:tab/>
        </w:r>
        <w:r>
          <w:rPr>
            <w:noProof/>
            <w:webHidden/>
          </w:rPr>
          <w:fldChar w:fldCharType="begin"/>
        </w:r>
        <w:r>
          <w:rPr>
            <w:noProof/>
            <w:webHidden/>
          </w:rPr>
          <w:instrText xml:space="preserve"> PAGEREF _Toc221516409 \h </w:instrText>
        </w:r>
        <w:r>
          <w:rPr>
            <w:noProof/>
            <w:webHidden/>
          </w:rPr>
        </w:r>
        <w:r>
          <w:rPr>
            <w:noProof/>
            <w:webHidden/>
          </w:rPr>
          <w:fldChar w:fldCharType="separate"/>
        </w:r>
        <w:r w:rsidR="00B93E84">
          <w:rPr>
            <w:noProof/>
            <w:webHidden/>
          </w:rPr>
          <w:t>32</w:t>
        </w:r>
        <w:r>
          <w:rPr>
            <w:noProof/>
            <w:webHidden/>
          </w:rPr>
          <w:fldChar w:fldCharType="end"/>
        </w:r>
      </w:hyperlink>
    </w:p>
    <w:p w14:paraId="7C491E28" w14:textId="1401EBDF" w:rsidR="0061126F" w:rsidRDefault="0061126F">
      <w:pPr>
        <w:pStyle w:val="31"/>
        <w:rPr>
          <w:rFonts w:asciiTheme="minorHAnsi" w:eastAsiaTheme="minorEastAsia" w:hAnsiTheme="minorHAnsi" w:cstheme="minorBidi"/>
          <w:kern w:val="2"/>
          <w14:ligatures w14:val="standardContextual"/>
        </w:rPr>
      </w:pPr>
      <w:hyperlink w:anchor="_Toc221516410" w:history="1">
        <w:r w:rsidRPr="006C456D">
          <w:rPr>
            <w:rStyle w:val="a3"/>
          </w:rPr>
          <w:t>Средний размер пенсии работающих россиян в декабре 2025 года составил 21,4 тысячи рублей, за год сумма выросла примерно на 2,8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_Toc221516410 \h </w:instrText>
        </w:r>
        <w:r>
          <w:rPr>
            <w:webHidden/>
          </w:rPr>
        </w:r>
        <w:r>
          <w:rPr>
            <w:webHidden/>
          </w:rPr>
          <w:fldChar w:fldCharType="separate"/>
        </w:r>
        <w:r w:rsidR="00B93E84">
          <w:rPr>
            <w:webHidden/>
          </w:rPr>
          <w:t>32</w:t>
        </w:r>
        <w:r>
          <w:rPr>
            <w:webHidden/>
          </w:rPr>
          <w:fldChar w:fldCharType="end"/>
        </w:r>
      </w:hyperlink>
    </w:p>
    <w:p w14:paraId="1C16DF1E" w14:textId="4B8B1118"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11" w:history="1">
        <w:r w:rsidRPr="006C456D">
          <w:rPr>
            <w:rStyle w:val="a3"/>
            <w:noProof/>
          </w:rPr>
          <w:t>ТАСС, 08.02.2026, В России средние пенсии неработающих превысили 30 тыс. Рублей в 11 регионах</w:t>
        </w:r>
        <w:r>
          <w:rPr>
            <w:noProof/>
            <w:webHidden/>
          </w:rPr>
          <w:tab/>
        </w:r>
        <w:r>
          <w:rPr>
            <w:noProof/>
            <w:webHidden/>
          </w:rPr>
          <w:fldChar w:fldCharType="begin"/>
        </w:r>
        <w:r>
          <w:rPr>
            <w:noProof/>
            <w:webHidden/>
          </w:rPr>
          <w:instrText xml:space="preserve"> PAGEREF _Toc221516411 \h </w:instrText>
        </w:r>
        <w:r>
          <w:rPr>
            <w:noProof/>
            <w:webHidden/>
          </w:rPr>
        </w:r>
        <w:r>
          <w:rPr>
            <w:noProof/>
            <w:webHidden/>
          </w:rPr>
          <w:fldChar w:fldCharType="separate"/>
        </w:r>
        <w:r w:rsidR="00B93E84">
          <w:rPr>
            <w:noProof/>
            <w:webHidden/>
          </w:rPr>
          <w:t>32</w:t>
        </w:r>
        <w:r>
          <w:rPr>
            <w:noProof/>
            <w:webHidden/>
          </w:rPr>
          <w:fldChar w:fldCharType="end"/>
        </w:r>
      </w:hyperlink>
    </w:p>
    <w:p w14:paraId="347A3BAB" w14:textId="0D4BF109" w:rsidR="0061126F" w:rsidRDefault="0061126F">
      <w:pPr>
        <w:pStyle w:val="31"/>
        <w:rPr>
          <w:rFonts w:asciiTheme="minorHAnsi" w:eastAsiaTheme="minorEastAsia" w:hAnsiTheme="minorHAnsi" w:cstheme="minorBidi"/>
          <w:kern w:val="2"/>
          <w14:ligatures w14:val="standardContextual"/>
        </w:rPr>
      </w:pPr>
      <w:hyperlink w:anchor="_Toc221516412" w:history="1">
        <w:r w:rsidRPr="006C456D">
          <w:rPr>
            <w:rStyle w:val="a3"/>
          </w:rPr>
          <w:t>Количество регионов со средней пенсией более 30 тыс. рублей среди неработающих пенсионеров выросло в России за год почти вдвое, до 11. Об этом свидетельствуют данные Соцфонда, которые изучил ТАСС.</w:t>
        </w:r>
        <w:r>
          <w:rPr>
            <w:webHidden/>
          </w:rPr>
          <w:tab/>
        </w:r>
        <w:r>
          <w:rPr>
            <w:webHidden/>
          </w:rPr>
          <w:fldChar w:fldCharType="begin"/>
        </w:r>
        <w:r>
          <w:rPr>
            <w:webHidden/>
          </w:rPr>
          <w:instrText xml:space="preserve"> PAGEREF _Toc221516412 \h </w:instrText>
        </w:r>
        <w:r>
          <w:rPr>
            <w:webHidden/>
          </w:rPr>
        </w:r>
        <w:r>
          <w:rPr>
            <w:webHidden/>
          </w:rPr>
          <w:fldChar w:fldCharType="separate"/>
        </w:r>
        <w:r w:rsidR="00B93E84">
          <w:rPr>
            <w:webHidden/>
          </w:rPr>
          <w:t>32</w:t>
        </w:r>
        <w:r>
          <w:rPr>
            <w:webHidden/>
          </w:rPr>
          <w:fldChar w:fldCharType="end"/>
        </w:r>
      </w:hyperlink>
    </w:p>
    <w:p w14:paraId="504FEAAF" w14:textId="57C6ACF8"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13" w:history="1">
        <w:r w:rsidRPr="006C456D">
          <w:rPr>
            <w:rStyle w:val="a3"/>
            <w:noProof/>
          </w:rPr>
          <w:t>ТАСС, 06.02.2026, В ГД рассказали, как рассчитываются пенсионные коэффициенты</w:t>
        </w:r>
        <w:r>
          <w:rPr>
            <w:noProof/>
            <w:webHidden/>
          </w:rPr>
          <w:tab/>
        </w:r>
        <w:r>
          <w:rPr>
            <w:noProof/>
            <w:webHidden/>
          </w:rPr>
          <w:fldChar w:fldCharType="begin"/>
        </w:r>
        <w:r>
          <w:rPr>
            <w:noProof/>
            <w:webHidden/>
          </w:rPr>
          <w:instrText xml:space="preserve"> PAGEREF _Toc221516413 \h </w:instrText>
        </w:r>
        <w:r>
          <w:rPr>
            <w:noProof/>
            <w:webHidden/>
          </w:rPr>
        </w:r>
        <w:r>
          <w:rPr>
            <w:noProof/>
            <w:webHidden/>
          </w:rPr>
          <w:fldChar w:fldCharType="separate"/>
        </w:r>
        <w:r w:rsidR="00B93E84">
          <w:rPr>
            <w:noProof/>
            <w:webHidden/>
          </w:rPr>
          <w:t>33</w:t>
        </w:r>
        <w:r>
          <w:rPr>
            <w:noProof/>
            <w:webHidden/>
          </w:rPr>
          <w:fldChar w:fldCharType="end"/>
        </w:r>
      </w:hyperlink>
    </w:p>
    <w:p w14:paraId="24EB1411" w14:textId="55A13BAB" w:rsidR="0061126F" w:rsidRDefault="0061126F">
      <w:pPr>
        <w:pStyle w:val="31"/>
        <w:rPr>
          <w:rFonts w:asciiTheme="minorHAnsi" w:eastAsiaTheme="minorEastAsia" w:hAnsiTheme="minorHAnsi" w:cstheme="minorBidi"/>
          <w:kern w:val="2"/>
          <w14:ligatures w14:val="standardContextual"/>
        </w:rPr>
      </w:pPr>
      <w:hyperlink w:anchor="_Toc221516414" w:history="1">
        <w:r w:rsidRPr="006C456D">
          <w:rPr>
            <w:rStyle w:val="a3"/>
          </w:rPr>
          <w:t>Размеры пенсионного коэффициента считаются по-разному в зависимости от того, идет ли речь о добровольных взносах на обязательное пенсионное страхование или о расчете стоимости индивидуального пенсионного балла внутри пенсионной формулы. Об этом рассказал ТАСС член комитета Госдумы по МСП Алексей Говырин (фракция «Единая Россия»).</w:t>
        </w:r>
        <w:r>
          <w:rPr>
            <w:webHidden/>
          </w:rPr>
          <w:tab/>
        </w:r>
        <w:r>
          <w:rPr>
            <w:webHidden/>
          </w:rPr>
          <w:fldChar w:fldCharType="begin"/>
        </w:r>
        <w:r>
          <w:rPr>
            <w:webHidden/>
          </w:rPr>
          <w:instrText xml:space="preserve"> PAGEREF _Toc221516414 \h </w:instrText>
        </w:r>
        <w:r>
          <w:rPr>
            <w:webHidden/>
          </w:rPr>
        </w:r>
        <w:r>
          <w:rPr>
            <w:webHidden/>
          </w:rPr>
          <w:fldChar w:fldCharType="separate"/>
        </w:r>
        <w:r w:rsidR="00B93E84">
          <w:rPr>
            <w:webHidden/>
          </w:rPr>
          <w:t>33</w:t>
        </w:r>
        <w:r>
          <w:rPr>
            <w:webHidden/>
          </w:rPr>
          <w:fldChar w:fldCharType="end"/>
        </w:r>
      </w:hyperlink>
    </w:p>
    <w:p w14:paraId="696D9781" w14:textId="764B026B"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15" w:history="1">
        <w:r w:rsidRPr="006C456D">
          <w:rPr>
            <w:rStyle w:val="a3"/>
            <w:noProof/>
          </w:rPr>
          <w:t>RT, 06.02.2026, Россиянам разъяснили, кто имеет право на страховую пенсию в 2026 году</w:t>
        </w:r>
        <w:r>
          <w:rPr>
            <w:noProof/>
            <w:webHidden/>
          </w:rPr>
          <w:tab/>
        </w:r>
        <w:r>
          <w:rPr>
            <w:noProof/>
            <w:webHidden/>
          </w:rPr>
          <w:fldChar w:fldCharType="begin"/>
        </w:r>
        <w:r>
          <w:rPr>
            <w:noProof/>
            <w:webHidden/>
          </w:rPr>
          <w:instrText xml:space="preserve"> PAGEREF _Toc221516415 \h </w:instrText>
        </w:r>
        <w:r>
          <w:rPr>
            <w:noProof/>
            <w:webHidden/>
          </w:rPr>
        </w:r>
        <w:r>
          <w:rPr>
            <w:noProof/>
            <w:webHidden/>
          </w:rPr>
          <w:fldChar w:fldCharType="separate"/>
        </w:r>
        <w:r w:rsidR="00B93E84">
          <w:rPr>
            <w:noProof/>
            <w:webHidden/>
          </w:rPr>
          <w:t>34</w:t>
        </w:r>
        <w:r>
          <w:rPr>
            <w:noProof/>
            <w:webHidden/>
          </w:rPr>
          <w:fldChar w:fldCharType="end"/>
        </w:r>
      </w:hyperlink>
    </w:p>
    <w:p w14:paraId="2C5A2D12" w14:textId="001A66A4" w:rsidR="0061126F" w:rsidRDefault="0061126F">
      <w:pPr>
        <w:pStyle w:val="31"/>
        <w:rPr>
          <w:rFonts w:asciiTheme="minorHAnsi" w:eastAsiaTheme="minorEastAsia" w:hAnsiTheme="minorHAnsi" w:cstheme="minorBidi"/>
          <w:kern w:val="2"/>
          <w14:ligatures w14:val="standardContextual"/>
        </w:rPr>
      </w:pPr>
      <w:hyperlink w:anchor="_Toc221516416" w:history="1">
        <w:r w:rsidRPr="006C456D">
          <w:rPr>
            <w:rStyle w:val="a3"/>
          </w:rPr>
          <w:t>Депутат Госдумы, член комитета Госдумы по малому и среднему предпринимательству Алексей Говырин рассказал RT, что в 2026-м право на страховую пенсию по старости появляется у тех, кто достигает пенсионного возраста в течение года: у мужчин 1962 года рождения при достижении 64 лет и у женщин 1967 года рождения при достижении 59 лет.</w:t>
        </w:r>
        <w:r>
          <w:rPr>
            <w:webHidden/>
          </w:rPr>
          <w:tab/>
        </w:r>
        <w:r>
          <w:rPr>
            <w:webHidden/>
          </w:rPr>
          <w:fldChar w:fldCharType="begin"/>
        </w:r>
        <w:r>
          <w:rPr>
            <w:webHidden/>
          </w:rPr>
          <w:instrText xml:space="preserve"> PAGEREF _Toc221516416 \h </w:instrText>
        </w:r>
        <w:r>
          <w:rPr>
            <w:webHidden/>
          </w:rPr>
        </w:r>
        <w:r>
          <w:rPr>
            <w:webHidden/>
          </w:rPr>
          <w:fldChar w:fldCharType="separate"/>
        </w:r>
        <w:r w:rsidR="00B93E84">
          <w:rPr>
            <w:webHidden/>
          </w:rPr>
          <w:t>34</w:t>
        </w:r>
        <w:r>
          <w:rPr>
            <w:webHidden/>
          </w:rPr>
          <w:fldChar w:fldCharType="end"/>
        </w:r>
      </w:hyperlink>
    </w:p>
    <w:p w14:paraId="1A7FD306" w14:textId="2B8DB2E0"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17" w:history="1">
        <w:r w:rsidRPr="006C456D">
          <w:rPr>
            <w:rStyle w:val="a3"/>
            <w:noProof/>
          </w:rPr>
          <w:t>RT, 06.02.2026, Названы категории россиян, которых коснётся индексация пенсий с 1 апреля</w:t>
        </w:r>
        <w:r>
          <w:rPr>
            <w:noProof/>
            <w:webHidden/>
          </w:rPr>
          <w:tab/>
        </w:r>
        <w:r>
          <w:rPr>
            <w:noProof/>
            <w:webHidden/>
          </w:rPr>
          <w:fldChar w:fldCharType="begin"/>
        </w:r>
        <w:r>
          <w:rPr>
            <w:noProof/>
            <w:webHidden/>
          </w:rPr>
          <w:instrText xml:space="preserve"> PAGEREF _Toc221516417 \h </w:instrText>
        </w:r>
        <w:r>
          <w:rPr>
            <w:noProof/>
            <w:webHidden/>
          </w:rPr>
        </w:r>
        <w:r>
          <w:rPr>
            <w:noProof/>
            <w:webHidden/>
          </w:rPr>
          <w:fldChar w:fldCharType="separate"/>
        </w:r>
        <w:r w:rsidR="00B93E84">
          <w:rPr>
            <w:noProof/>
            <w:webHidden/>
          </w:rPr>
          <w:t>35</w:t>
        </w:r>
        <w:r>
          <w:rPr>
            <w:noProof/>
            <w:webHidden/>
          </w:rPr>
          <w:fldChar w:fldCharType="end"/>
        </w:r>
      </w:hyperlink>
    </w:p>
    <w:p w14:paraId="34CF4B99" w14:textId="774DC8F0" w:rsidR="0061126F" w:rsidRDefault="0061126F">
      <w:pPr>
        <w:pStyle w:val="31"/>
        <w:rPr>
          <w:rFonts w:asciiTheme="minorHAnsi" w:eastAsiaTheme="minorEastAsia" w:hAnsiTheme="minorHAnsi" w:cstheme="minorBidi"/>
          <w:kern w:val="2"/>
          <w14:ligatures w14:val="standardContextual"/>
        </w:rPr>
      </w:pPr>
      <w:hyperlink w:anchor="_Toc221516418" w:history="1">
        <w:r w:rsidRPr="006C456D">
          <w:rPr>
            <w:rStyle w:val="a3"/>
          </w:rPr>
          <w:t>Депутат, член комитета Госдумы по труду, соцполитике и делам ветеранов Светлана Бессараб рассказала в беседе с RT, кого из россиян коснётся индексация пенсий на 6,8% с 1 апреля.</w:t>
        </w:r>
        <w:r>
          <w:rPr>
            <w:webHidden/>
          </w:rPr>
          <w:tab/>
        </w:r>
        <w:r>
          <w:rPr>
            <w:webHidden/>
          </w:rPr>
          <w:fldChar w:fldCharType="begin"/>
        </w:r>
        <w:r>
          <w:rPr>
            <w:webHidden/>
          </w:rPr>
          <w:instrText xml:space="preserve"> PAGEREF _Toc221516418 \h </w:instrText>
        </w:r>
        <w:r>
          <w:rPr>
            <w:webHidden/>
          </w:rPr>
        </w:r>
        <w:r>
          <w:rPr>
            <w:webHidden/>
          </w:rPr>
          <w:fldChar w:fldCharType="separate"/>
        </w:r>
        <w:r w:rsidR="00B93E84">
          <w:rPr>
            <w:webHidden/>
          </w:rPr>
          <w:t>35</w:t>
        </w:r>
        <w:r>
          <w:rPr>
            <w:webHidden/>
          </w:rPr>
          <w:fldChar w:fldCharType="end"/>
        </w:r>
      </w:hyperlink>
    </w:p>
    <w:p w14:paraId="0F93EBD3" w14:textId="120D0849"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19" w:history="1">
        <w:r w:rsidRPr="006C456D">
          <w:rPr>
            <w:rStyle w:val="a3"/>
            <w:noProof/>
          </w:rPr>
          <w:t>RT, 06.02.2026, В Совфеде объяснили, как получить статус «ветеран труда» в 2026 году</w:t>
        </w:r>
        <w:r>
          <w:rPr>
            <w:noProof/>
            <w:webHidden/>
          </w:rPr>
          <w:tab/>
        </w:r>
        <w:r>
          <w:rPr>
            <w:noProof/>
            <w:webHidden/>
          </w:rPr>
          <w:fldChar w:fldCharType="begin"/>
        </w:r>
        <w:r>
          <w:rPr>
            <w:noProof/>
            <w:webHidden/>
          </w:rPr>
          <w:instrText xml:space="preserve"> PAGEREF _Toc221516419 \h </w:instrText>
        </w:r>
        <w:r>
          <w:rPr>
            <w:noProof/>
            <w:webHidden/>
          </w:rPr>
        </w:r>
        <w:r>
          <w:rPr>
            <w:noProof/>
            <w:webHidden/>
          </w:rPr>
          <w:fldChar w:fldCharType="separate"/>
        </w:r>
        <w:r w:rsidR="00B93E84">
          <w:rPr>
            <w:noProof/>
            <w:webHidden/>
          </w:rPr>
          <w:t>35</w:t>
        </w:r>
        <w:r>
          <w:rPr>
            <w:noProof/>
            <w:webHidden/>
          </w:rPr>
          <w:fldChar w:fldCharType="end"/>
        </w:r>
      </w:hyperlink>
    </w:p>
    <w:p w14:paraId="38CABCD1" w14:textId="375B101B" w:rsidR="0061126F" w:rsidRDefault="0061126F">
      <w:pPr>
        <w:pStyle w:val="31"/>
        <w:rPr>
          <w:rFonts w:asciiTheme="minorHAnsi" w:eastAsiaTheme="minorEastAsia" w:hAnsiTheme="minorHAnsi" w:cstheme="minorBidi"/>
          <w:kern w:val="2"/>
          <w14:ligatures w14:val="standardContextual"/>
        </w:rPr>
      </w:pPr>
      <w:hyperlink w:anchor="_Toc221516420" w:history="1">
        <w:r w:rsidRPr="006C456D">
          <w:rPr>
            <w:rStyle w:val="a3"/>
          </w:rPr>
          <w:t>В 2026 году статус «Ветеран труда» остаётся одной из наиболее востребованных мер социальной поддержки для граждан, имеющих значительный трудовой стаж и заслуги. Получить звание можно по федеральным требованиям - при наличии государственных наград и стажа не менее 25 лет для мужчин и 20 лет для женщин - либо по дополнительным региональным основаниям, установленным законами субъектов России. Об этом RT рассказал сенатор Игорь Мурог.</w:t>
        </w:r>
        <w:r>
          <w:rPr>
            <w:webHidden/>
          </w:rPr>
          <w:tab/>
        </w:r>
        <w:r>
          <w:rPr>
            <w:webHidden/>
          </w:rPr>
          <w:fldChar w:fldCharType="begin"/>
        </w:r>
        <w:r>
          <w:rPr>
            <w:webHidden/>
          </w:rPr>
          <w:instrText xml:space="preserve"> PAGEREF _Toc221516420 \h </w:instrText>
        </w:r>
        <w:r>
          <w:rPr>
            <w:webHidden/>
          </w:rPr>
        </w:r>
        <w:r>
          <w:rPr>
            <w:webHidden/>
          </w:rPr>
          <w:fldChar w:fldCharType="separate"/>
        </w:r>
        <w:r w:rsidR="00B93E84">
          <w:rPr>
            <w:webHidden/>
          </w:rPr>
          <w:t>35</w:t>
        </w:r>
        <w:r>
          <w:rPr>
            <w:webHidden/>
          </w:rPr>
          <w:fldChar w:fldCharType="end"/>
        </w:r>
      </w:hyperlink>
    </w:p>
    <w:p w14:paraId="54BA7C7C" w14:textId="0F85E1CC"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21" w:history="1">
        <w:r w:rsidRPr="006C456D">
          <w:rPr>
            <w:rStyle w:val="a3"/>
            <w:noProof/>
          </w:rPr>
          <w:t>РБК Инвестиции, 07.02.2026, Как купить стаж и баллы для получения страховой пенсии в 2026 году</w:t>
        </w:r>
        <w:r>
          <w:rPr>
            <w:noProof/>
            <w:webHidden/>
          </w:rPr>
          <w:tab/>
        </w:r>
        <w:r>
          <w:rPr>
            <w:noProof/>
            <w:webHidden/>
          </w:rPr>
          <w:fldChar w:fldCharType="begin"/>
        </w:r>
        <w:r>
          <w:rPr>
            <w:noProof/>
            <w:webHidden/>
          </w:rPr>
          <w:instrText xml:space="preserve"> PAGEREF _Toc221516421 \h </w:instrText>
        </w:r>
        <w:r>
          <w:rPr>
            <w:noProof/>
            <w:webHidden/>
          </w:rPr>
        </w:r>
        <w:r>
          <w:rPr>
            <w:noProof/>
            <w:webHidden/>
          </w:rPr>
          <w:fldChar w:fldCharType="separate"/>
        </w:r>
        <w:r w:rsidR="00B93E84">
          <w:rPr>
            <w:noProof/>
            <w:webHidden/>
          </w:rPr>
          <w:t>36</w:t>
        </w:r>
        <w:r>
          <w:rPr>
            <w:noProof/>
            <w:webHidden/>
          </w:rPr>
          <w:fldChar w:fldCharType="end"/>
        </w:r>
      </w:hyperlink>
    </w:p>
    <w:p w14:paraId="114683BB" w14:textId="4B9C0E71" w:rsidR="0061126F" w:rsidRDefault="0061126F">
      <w:pPr>
        <w:pStyle w:val="31"/>
        <w:rPr>
          <w:rFonts w:asciiTheme="minorHAnsi" w:eastAsiaTheme="minorEastAsia" w:hAnsiTheme="minorHAnsi" w:cstheme="minorBidi"/>
          <w:kern w:val="2"/>
          <w14:ligatures w14:val="standardContextual"/>
        </w:rPr>
      </w:pPr>
      <w:hyperlink w:anchor="_Toc221516422" w:history="1">
        <w:r w:rsidRPr="006C456D">
          <w:rPr>
            <w:rStyle w:val="a3"/>
          </w:rPr>
          <w:t>В 2026 году для выхода на пенсию нужно иметь 15-летний стаж работы и 30 пенсионных баллов. Если баллов или стажа для получения пенсии не хватает, их можно купить - об этом рассказала эксперт «СберНПФ» Мария Ластовкина.</w:t>
        </w:r>
        <w:r>
          <w:rPr>
            <w:webHidden/>
          </w:rPr>
          <w:tab/>
        </w:r>
        <w:r>
          <w:rPr>
            <w:webHidden/>
          </w:rPr>
          <w:fldChar w:fldCharType="begin"/>
        </w:r>
        <w:r>
          <w:rPr>
            <w:webHidden/>
          </w:rPr>
          <w:instrText xml:space="preserve"> PAGEREF _Toc221516422 \h </w:instrText>
        </w:r>
        <w:r>
          <w:rPr>
            <w:webHidden/>
          </w:rPr>
        </w:r>
        <w:r>
          <w:rPr>
            <w:webHidden/>
          </w:rPr>
          <w:fldChar w:fldCharType="separate"/>
        </w:r>
        <w:r w:rsidR="00B93E84">
          <w:rPr>
            <w:webHidden/>
          </w:rPr>
          <w:t>36</w:t>
        </w:r>
        <w:r>
          <w:rPr>
            <w:webHidden/>
          </w:rPr>
          <w:fldChar w:fldCharType="end"/>
        </w:r>
      </w:hyperlink>
    </w:p>
    <w:p w14:paraId="593858E0" w14:textId="65C46B8D"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23" w:history="1">
        <w:r w:rsidRPr="006C456D">
          <w:rPr>
            <w:rStyle w:val="a3"/>
            <w:noProof/>
          </w:rPr>
          <w:t>ТАСС, 06.02.2026, Слуцкий предложил разрешить досрочную пенсию педагогам с 25-летним стажем</w:t>
        </w:r>
        <w:r>
          <w:rPr>
            <w:noProof/>
            <w:webHidden/>
          </w:rPr>
          <w:tab/>
        </w:r>
        <w:r>
          <w:rPr>
            <w:noProof/>
            <w:webHidden/>
          </w:rPr>
          <w:fldChar w:fldCharType="begin"/>
        </w:r>
        <w:r>
          <w:rPr>
            <w:noProof/>
            <w:webHidden/>
          </w:rPr>
          <w:instrText xml:space="preserve"> PAGEREF _Toc221516423 \h </w:instrText>
        </w:r>
        <w:r>
          <w:rPr>
            <w:noProof/>
            <w:webHidden/>
          </w:rPr>
        </w:r>
        <w:r>
          <w:rPr>
            <w:noProof/>
            <w:webHidden/>
          </w:rPr>
          <w:fldChar w:fldCharType="separate"/>
        </w:r>
        <w:r w:rsidR="00B93E84">
          <w:rPr>
            <w:noProof/>
            <w:webHidden/>
          </w:rPr>
          <w:t>38</w:t>
        </w:r>
        <w:r>
          <w:rPr>
            <w:noProof/>
            <w:webHidden/>
          </w:rPr>
          <w:fldChar w:fldCharType="end"/>
        </w:r>
      </w:hyperlink>
    </w:p>
    <w:p w14:paraId="61B66F33" w14:textId="43CBC7DC" w:rsidR="0061126F" w:rsidRDefault="0061126F">
      <w:pPr>
        <w:pStyle w:val="31"/>
        <w:rPr>
          <w:rFonts w:asciiTheme="minorHAnsi" w:eastAsiaTheme="minorEastAsia" w:hAnsiTheme="minorHAnsi" w:cstheme="minorBidi"/>
          <w:kern w:val="2"/>
          <w14:ligatures w14:val="standardContextual"/>
        </w:rPr>
      </w:pPr>
      <w:hyperlink w:anchor="_Toc221516424" w:history="1">
        <w:r w:rsidRPr="006C456D">
          <w:rPr>
            <w:rStyle w:val="a3"/>
          </w:rPr>
          <w:t>Председатель ЛДПР Леонид Слуцкий обратился к премьер-министру РФ Михаилу Мишустину с предложением разрешить досрочный выход на пенсию педагогам, проработавшим в детских организациях не менее 25 лет, даже если их должность не входит в действующий перечень, утвержденный правительством РФ.</w:t>
        </w:r>
        <w:r>
          <w:rPr>
            <w:webHidden/>
          </w:rPr>
          <w:tab/>
        </w:r>
        <w:r>
          <w:rPr>
            <w:webHidden/>
          </w:rPr>
          <w:fldChar w:fldCharType="begin"/>
        </w:r>
        <w:r>
          <w:rPr>
            <w:webHidden/>
          </w:rPr>
          <w:instrText xml:space="preserve"> PAGEREF _Toc221516424 \h </w:instrText>
        </w:r>
        <w:r>
          <w:rPr>
            <w:webHidden/>
          </w:rPr>
        </w:r>
        <w:r>
          <w:rPr>
            <w:webHidden/>
          </w:rPr>
          <w:fldChar w:fldCharType="separate"/>
        </w:r>
        <w:r w:rsidR="00B93E84">
          <w:rPr>
            <w:webHidden/>
          </w:rPr>
          <w:t>38</w:t>
        </w:r>
        <w:r>
          <w:rPr>
            <w:webHidden/>
          </w:rPr>
          <w:fldChar w:fldCharType="end"/>
        </w:r>
      </w:hyperlink>
    </w:p>
    <w:p w14:paraId="2ED4F1F6" w14:textId="6E1572A1"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25" w:history="1">
        <w:r w:rsidRPr="006C456D">
          <w:rPr>
            <w:rStyle w:val="a3"/>
            <w:noProof/>
          </w:rPr>
          <w:t>Дума-ТВ, 06.02.2026, Слуцкий предложил предоставить равные права на досрочную пенсию всем педагогам</w:t>
        </w:r>
        <w:r>
          <w:rPr>
            <w:noProof/>
            <w:webHidden/>
          </w:rPr>
          <w:tab/>
        </w:r>
        <w:r>
          <w:rPr>
            <w:noProof/>
            <w:webHidden/>
          </w:rPr>
          <w:fldChar w:fldCharType="begin"/>
        </w:r>
        <w:r>
          <w:rPr>
            <w:noProof/>
            <w:webHidden/>
          </w:rPr>
          <w:instrText xml:space="preserve"> PAGEREF _Toc221516425 \h </w:instrText>
        </w:r>
        <w:r>
          <w:rPr>
            <w:noProof/>
            <w:webHidden/>
          </w:rPr>
        </w:r>
        <w:r>
          <w:rPr>
            <w:noProof/>
            <w:webHidden/>
          </w:rPr>
          <w:fldChar w:fldCharType="separate"/>
        </w:r>
        <w:r w:rsidR="00B93E84">
          <w:rPr>
            <w:noProof/>
            <w:webHidden/>
          </w:rPr>
          <w:t>39</w:t>
        </w:r>
        <w:r>
          <w:rPr>
            <w:noProof/>
            <w:webHidden/>
          </w:rPr>
          <w:fldChar w:fldCharType="end"/>
        </w:r>
      </w:hyperlink>
    </w:p>
    <w:p w14:paraId="3A533C90" w14:textId="4B0B8991" w:rsidR="0061126F" w:rsidRDefault="0061126F">
      <w:pPr>
        <w:pStyle w:val="31"/>
        <w:rPr>
          <w:rFonts w:asciiTheme="minorHAnsi" w:eastAsiaTheme="minorEastAsia" w:hAnsiTheme="minorHAnsi" w:cstheme="minorBidi"/>
          <w:kern w:val="2"/>
          <w14:ligatures w14:val="standardContextual"/>
        </w:rPr>
      </w:pPr>
      <w:hyperlink w:anchor="_Toc221516426" w:history="1">
        <w:r w:rsidRPr="006C456D">
          <w:rPr>
            <w:rStyle w:val="a3"/>
          </w:rPr>
          <w:t>Глава фракции ЛДПР Леонид Слуцкий выступил с инициативой, предлагая разрешить досрочный выход на пенсию учителям, которые проработали в детских учреждениях более 25 лет, независимо от того, соответствует ли их должность официальному перечню, утвержденному Правительством РФ.</w:t>
        </w:r>
        <w:r>
          <w:rPr>
            <w:webHidden/>
          </w:rPr>
          <w:tab/>
        </w:r>
        <w:r>
          <w:rPr>
            <w:webHidden/>
          </w:rPr>
          <w:fldChar w:fldCharType="begin"/>
        </w:r>
        <w:r>
          <w:rPr>
            <w:webHidden/>
          </w:rPr>
          <w:instrText xml:space="preserve"> PAGEREF _Toc221516426 \h </w:instrText>
        </w:r>
        <w:r>
          <w:rPr>
            <w:webHidden/>
          </w:rPr>
        </w:r>
        <w:r>
          <w:rPr>
            <w:webHidden/>
          </w:rPr>
          <w:fldChar w:fldCharType="separate"/>
        </w:r>
        <w:r w:rsidR="00B93E84">
          <w:rPr>
            <w:webHidden/>
          </w:rPr>
          <w:t>39</w:t>
        </w:r>
        <w:r>
          <w:rPr>
            <w:webHidden/>
          </w:rPr>
          <w:fldChar w:fldCharType="end"/>
        </w:r>
      </w:hyperlink>
    </w:p>
    <w:p w14:paraId="2647441E" w14:textId="40350A9E"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27" w:history="1">
        <w:r w:rsidRPr="006C456D">
          <w:rPr>
            <w:rStyle w:val="a3"/>
            <w:noProof/>
          </w:rPr>
          <w:t>NEWS.ru, 06.02.2026, В Госдуме предложили снизить пенсионный возраст в России</w:t>
        </w:r>
        <w:r>
          <w:rPr>
            <w:noProof/>
            <w:webHidden/>
          </w:rPr>
          <w:tab/>
        </w:r>
        <w:r>
          <w:rPr>
            <w:noProof/>
            <w:webHidden/>
          </w:rPr>
          <w:fldChar w:fldCharType="begin"/>
        </w:r>
        <w:r>
          <w:rPr>
            <w:noProof/>
            <w:webHidden/>
          </w:rPr>
          <w:instrText xml:space="preserve"> PAGEREF _Toc221516427 \h </w:instrText>
        </w:r>
        <w:r>
          <w:rPr>
            <w:noProof/>
            <w:webHidden/>
          </w:rPr>
        </w:r>
        <w:r>
          <w:rPr>
            <w:noProof/>
            <w:webHidden/>
          </w:rPr>
          <w:fldChar w:fldCharType="separate"/>
        </w:r>
        <w:r w:rsidR="00B93E84">
          <w:rPr>
            <w:noProof/>
            <w:webHidden/>
          </w:rPr>
          <w:t>39</w:t>
        </w:r>
        <w:r>
          <w:rPr>
            <w:noProof/>
            <w:webHidden/>
          </w:rPr>
          <w:fldChar w:fldCharType="end"/>
        </w:r>
      </w:hyperlink>
    </w:p>
    <w:p w14:paraId="170D0AA4" w14:textId="6974D176" w:rsidR="0061126F" w:rsidRDefault="0061126F">
      <w:pPr>
        <w:pStyle w:val="31"/>
        <w:rPr>
          <w:rFonts w:asciiTheme="minorHAnsi" w:eastAsiaTheme="minorEastAsia" w:hAnsiTheme="minorHAnsi" w:cstheme="minorBidi"/>
          <w:kern w:val="2"/>
          <w14:ligatures w14:val="standardContextual"/>
        </w:rPr>
      </w:pPr>
      <w:hyperlink w:anchor="_Toc221516428" w:history="1">
        <w:r w:rsidRPr="006C456D">
          <w:rPr>
            <w:rStyle w:val="a3"/>
          </w:rPr>
          <w:t>В Госдуме есть предложение по снижению пенсионного возраста в России, сообщил NEWS.ru глава комитета Госдумы по труду, социальной политике и делам ветеранов Ярослав Нилов. По его словам, пока эта инициатива не оформлена в законопроект. Он уточнил, что повышение пенсионного возраста в ближайшем будущем точно невозможно.</w:t>
        </w:r>
        <w:r>
          <w:rPr>
            <w:webHidden/>
          </w:rPr>
          <w:tab/>
        </w:r>
        <w:r>
          <w:rPr>
            <w:webHidden/>
          </w:rPr>
          <w:fldChar w:fldCharType="begin"/>
        </w:r>
        <w:r>
          <w:rPr>
            <w:webHidden/>
          </w:rPr>
          <w:instrText xml:space="preserve"> PAGEREF _Toc221516428 \h </w:instrText>
        </w:r>
        <w:r>
          <w:rPr>
            <w:webHidden/>
          </w:rPr>
        </w:r>
        <w:r>
          <w:rPr>
            <w:webHidden/>
          </w:rPr>
          <w:fldChar w:fldCharType="separate"/>
        </w:r>
        <w:r w:rsidR="00B93E84">
          <w:rPr>
            <w:webHidden/>
          </w:rPr>
          <w:t>39</w:t>
        </w:r>
        <w:r>
          <w:rPr>
            <w:webHidden/>
          </w:rPr>
          <w:fldChar w:fldCharType="end"/>
        </w:r>
      </w:hyperlink>
    </w:p>
    <w:p w14:paraId="6A5E03F3" w14:textId="7BFADE4E"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29" w:history="1">
        <w:r w:rsidRPr="006C456D">
          <w:rPr>
            <w:rStyle w:val="a3"/>
            <w:noProof/>
          </w:rPr>
          <w:t>Наша Версия, 06.02.2026, Сергей Миронов призвал вернуть прежний пенсионный возраст</w:t>
        </w:r>
        <w:r>
          <w:rPr>
            <w:noProof/>
            <w:webHidden/>
          </w:rPr>
          <w:tab/>
        </w:r>
        <w:r>
          <w:rPr>
            <w:noProof/>
            <w:webHidden/>
          </w:rPr>
          <w:fldChar w:fldCharType="begin"/>
        </w:r>
        <w:r>
          <w:rPr>
            <w:noProof/>
            <w:webHidden/>
          </w:rPr>
          <w:instrText xml:space="preserve"> PAGEREF _Toc221516429 \h </w:instrText>
        </w:r>
        <w:r>
          <w:rPr>
            <w:noProof/>
            <w:webHidden/>
          </w:rPr>
        </w:r>
        <w:r>
          <w:rPr>
            <w:noProof/>
            <w:webHidden/>
          </w:rPr>
          <w:fldChar w:fldCharType="separate"/>
        </w:r>
        <w:r w:rsidR="00B93E84">
          <w:rPr>
            <w:noProof/>
            <w:webHidden/>
          </w:rPr>
          <w:t>40</w:t>
        </w:r>
        <w:r>
          <w:rPr>
            <w:noProof/>
            <w:webHidden/>
          </w:rPr>
          <w:fldChar w:fldCharType="end"/>
        </w:r>
      </w:hyperlink>
    </w:p>
    <w:p w14:paraId="33CA8155" w14:textId="4B5A31DA" w:rsidR="0061126F" w:rsidRDefault="0061126F">
      <w:pPr>
        <w:pStyle w:val="31"/>
        <w:rPr>
          <w:rFonts w:asciiTheme="minorHAnsi" w:eastAsiaTheme="minorEastAsia" w:hAnsiTheme="minorHAnsi" w:cstheme="minorBidi"/>
          <w:kern w:val="2"/>
          <w14:ligatures w14:val="standardContextual"/>
        </w:rPr>
      </w:pPr>
      <w:hyperlink w:anchor="_Toc221516430" w:history="1">
        <w:r w:rsidRPr="006C456D">
          <w:rPr>
            <w:rStyle w:val="a3"/>
          </w:rPr>
          <w:t>Пенсионная политика – это основной вопрос, который волнует население. Поэтому власти страны должны уделять данному направлению самое пристальное внимание. Об этом лидер «Справедливой России» Сергей Миронов обратил внимание на встрече депутатов фракции с главой кабмина Михаилом Мишустиным.</w:t>
        </w:r>
        <w:r>
          <w:rPr>
            <w:webHidden/>
          </w:rPr>
          <w:tab/>
        </w:r>
        <w:r>
          <w:rPr>
            <w:webHidden/>
          </w:rPr>
          <w:fldChar w:fldCharType="begin"/>
        </w:r>
        <w:r>
          <w:rPr>
            <w:webHidden/>
          </w:rPr>
          <w:instrText xml:space="preserve"> PAGEREF _Toc221516430 \h </w:instrText>
        </w:r>
        <w:r>
          <w:rPr>
            <w:webHidden/>
          </w:rPr>
        </w:r>
        <w:r>
          <w:rPr>
            <w:webHidden/>
          </w:rPr>
          <w:fldChar w:fldCharType="separate"/>
        </w:r>
        <w:r w:rsidR="00B93E84">
          <w:rPr>
            <w:webHidden/>
          </w:rPr>
          <w:t>40</w:t>
        </w:r>
        <w:r>
          <w:rPr>
            <w:webHidden/>
          </w:rPr>
          <w:fldChar w:fldCharType="end"/>
        </w:r>
      </w:hyperlink>
    </w:p>
    <w:p w14:paraId="7AD05D9C" w14:textId="093F2CDF"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31" w:history="1">
        <w:r w:rsidRPr="006C456D">
          <w:rPr>
            <w:rStyle w:val="a3"/>
            <w:noProof/>
          </w:rPr>
          <w:t>ИА REX, 06.02.2026, «Последствий не осознают»: пенсии снижаются</w:t>
        </w:r>
        <w:r>
          <w:rPr>
            <w:noProof/>
            <w:webHidden/>
          </w:rPr>
          <w:tab/>
        </w:r>
        <w:r>
          <w:rPr>
            <w:noProof/>
            <w:webHidden/>
          </w:rPr>
          <w:fldChar w:fldCharType="begin"/>
        </w:r>
        <w:r>
          <w:rPr>
            <w:noProof/>
            <w:webHidden/>
          </w:rPr>
          <w:instrText xml:space="preserve"> PAGEREF _Toc221516431 \h </w:instrText>
        </w:r>
        <w:r>
          <w:rPr>
            <w:noProof/>
            <w:webHidden/>
          </w:rPr>
        </w:r>
        <w:r>
          <w:rPr>
            <w:noProof/>
            <w:webHidden/>
          </w:rPr>
          <w:fldChar w:fldCharType="separate"/>
        </w:r>
        <w:r w:rsidR="00B93E84">
          <w:rPr>
            <w:noProof/>
            <w:webHidden/>
          </w:rPr>
          <w:t>40</w:t>
        </w:r>
        <w:r>
          <w:rPr>
            <w:noProof/>
            <w:webHidden/>
          </w:rPr>
          <w:fldChar w:fldCharType="end"/>
        </w:r>
      </w:hyperlink>
    </w:p>
    <w:p w14:paraId="26A431AB" w14:textId="0C9DE845" w:rsidR="0061126F" w:rsidRDefault="0061126F">
      <w:pPr>
        <w:pStyle w:val="31"/>
        <w:rPr>
          <w:rFonts w:asciiTheme="minorHAnsi" w:eastAsiaTheme="minorEastAsia" w:hAnsiTheme="minorHAnsi" w:cstheme="minorBidi"/>
          <w:kern w:val="2"/>
          <w14:ligatures w14:val="standardContextual"/>
        </w:rPr>
      </w:pPr>
      <w:hyperlink w:anchor="_Toc221516432" w:history="1">
        <w:r w:rsidRPr="006C456D">
          <w:rPr>
            <w:rStyle w:val="a3"/>
          </w:rPr>
          <w:t>Основной вызов пенсионной системы - это снижение коэффициента замещения (средний размер назначенных пенсий относительно средней заработной платы), соотношение стремится к историческому минимуму, обратила внимание депутат Госдумы Оксана Дмитриева, передает REX 6 февраля.</w:t>
        </w:r>
        <w:r>
          <w:rPr>
            <w:webHidden/>
          </w:rPr>
          <w:tab/>
        </w:r>
        <w:r>
          <w:rPr>
            <w:webHidden/>
          </w:rPr>
          <w:fldChar w:fldCharType="begin"/>
        </w:r>
        <w:r>
          <w:rPr>
            <w:webHidden/>
          </w:rPr>
          <w:instrText xml:space="preserve"> PAGEREF _Toc221516432 \h </w:instrText>
        </w:r>
        <w:r>
          <w:rPr>
            <w:webHidden/>
          </w:rPr>
        </w:r>
        <w:r>
          <w:rPr>
            <w:webHidden/>
          </w:rPr>
          <w:fldChar w:fldCharType="separate"/>
        </w:r>
        <w:r w:rsidR="00B93E84">
          <w:rPr>
            <w:webHidden/>
          </w:rPr>
          <w:t>40</w:t>
        </w:r>
        <w:r>
          <w:rPr>
            <w:webHidden/>
          </w:rPr>
          <w:fldChar w:fldCharType="end"/>
        </w:r>
      </w:hyperlink>
    </w:p>
    <w:p w14:paraId="04123AAD" w14:textId="700929A4"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33" w:history="1">
        <w:r w:rsidRPr="006C456D">
          <w:rPr>
            <w:rStyle w:val="a3"/>
            <w:noProof/>
          </w:rPr>
          <w:t>Ваш Пенсионный Брокер, 06.02.2026, Депутаты от КПРФ предложили снизить пенсионный возраст в России</w:t>
        </w:r>
        <w:r>
          <w:rPr>
            <w:noProof/>
            <w:webHidden/>
          </w:rPr>
          <w:tab/>
        </w:r>
        <w:r>
          <w:rPr>
            <w:noProof/>
            <w:webHidden/>
          </w:rPr>
          <w:fldChar w:fldCharType="begin"/>
        </w:r>
        <w:r>
          <w:rPr>
            <w:noProof/>
            <w:webHidden/>
          </w:rPr>
          <w:instrText xml:space="preserve"> PAGEREF _Toc221516433 \h </w:instrText>
        </w:r>
        <w:r>
          <w:rPr>
            <w:noProof/>
            <w:webHidden/>
          </w:rPr>
        </w:r>
        <w:r>
          <w:rPr>
            <w:noProof/>
            <w:webHidden/>
          </w:rPr>
          <w:fldChar w:fldCharType="separate"/>
        </w:r>
        <w:r w:rsidR="00B93E84">
          <w:rPr>
            <w:noProof/>
            <w:webHidden/>
          </w:rPr>
          <w:t>42</w:t>
        </w:r>
        <w:r>
          <w:rPr>
            <w:noProof/>
            <w:webHidden/>
          </w:rPr>
          <w:fldChar w:fldCharType="end"/>
        </w:r>
      </w:hyperlink>
    </w:p>
    <w:p w14:paraId="4A61B240" w14:textId="5DF6B85E" w:rsidR="0061126F" w:rsidRDefault="0061126F">
      <w:pPr>
        <w:pStyle w:val="31"/>
        <w:rPr>
          <w:rFonts w:asciiTheme="minorHAnsi" w:eastAsiaTheme="minorEastAsia" w:hAnsiTheme="minorHAnsi" w:cstheme="minorBidi"/>
          <w:kern w:val="2"/>
          <w14:ligatures w14:val="standardContextual"/>
        </w:rPr>
      </w:pPr>
      <w:hyperlink w:anchor="_Toc221516434" w:history="1">
        <w:r w:rsidRPr="006C456D">
          <w:rPr>
            <w:rStyle w:val="a3"/>
          </w:rPr>
          <w:t>Пенсионный возраст в России предлагают снизить до 60 лет для мужчин и 55 лет для женщин. Такой законопроект внесли в Госдуму депутаты от фракции КПРФ во главе с председателем партии Геннадием Зюгановым. Документ опубликован в электронной базе палаты 3 февраля.</w:t>
        </w:r>
        <w:r>
          <w:rPr>
            <w:webHidden/>
          </w:rPr>
          <w:tab/>
        </w:r>
        <w:r>
          <w:rPr>
            <w:webHidden/>
          </w:rPr>
          <w:fldChar w:fldCharType="begin"/>
        </w:r>
        <w:r>
          <w:rPr>
            <w:webHidden/>
          </w:rPr>
          <w:instrText xml:space="preserve"> PAGEREF _Toc221516434 \h </w:instrText>
        </w:r>
        <w:r>
          <w:rPr>
            <w:webHidden/>
          </w:rPr>
        </w:r>
        <w:r>
          <w:rPr>
            <w:webHidden/>
          </w:rPr>
          <w:fldChar w:fldCharType="separate"/>
        </w:r>
        <w:r w:rsidR="00B93E84">
          <w:rPr>
            <w:webHidden/>
          </w:rPr>
          <w:t>42</w:t>
        </w:r>
        <w:r>
          <w:rPr>
            <w:webHidden/>
          </w:rPr>
          <w:fldChar w:fldCharType="end"/>
        </w:r>
      </w:hyperlink>
    </w:p>
    <w:p w14:paraId="21000BF5" w14:textId="2C22F71F"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35" w:history="1">
        <w:r w:rsidRPr="006C456D">
          <w:rPr>
            <w:rStyle w:val="a3"/>
            <w:noProof/>
          </w:rPr>
          <w:t>МК, 08.02.2026, Семейный подряд: на пенсии родителям в Госдуме предложили брать с налогов детей</w:t>
        </w:r>
        <w:r>
          <w:rPr>
            <w:noProof/>
            <w:webHidden/>
          </w:rPr>
          <w:tab/>
        </w:r>
        <w:r>
          <w:rPr>
            <w:noProof/>
            <w:webHidden/>
          </w:rPr>
          <w:fldChar w:fldCharType="begin"/>
        </w:r>
        <w:r>
          <w:rPr>
            <w:noProof/>
            <w:webHidden/>
          </w:rPr>
          <w:instrText xml:space="preserve"> PAGEREF _Toc221516435 \h </w:instrText>
        </w:r>
        <w:r>
          <w:rPr>
            <w:noProof/>
            <w:webHidden/>
          </w:rPr>
        </w:r>
        <w:r>
          <w:rPr>
            <w:noProof/>
            <w:webHidden/>
          </w:rPr>
          <w:fldChar w:fldCharType="separate"/>
        </w:r>
        <w:r w:rsidR="00B93E84">
          <w:rPr>
            <w:noProof/>
            <w:webHidden/>
          </w:rPr>
          <w:t>42</w:t>
        </w:r>
        <w:r>
          <w:rPr>
            <w:noProof/>
            <w:webHidden/>
          </w:rPr>
          <w:fldChar w:fldCharType="end"/>
        </w:r>
      </w:hyperlink>
    </w:p>
    <w:p w14:paraId="19D76D27" w14:textId="4793C5F5" w:rsidR="0061126F" w:rsidRDefault="0061126F">
      <w:pPr>
        <w:pStyle w:val="31"/>
        <w:rPr>
          <w:rFonts w:asciiTheme="minorHAnsi" w:eastAsiaTheme="minorEastAsia" w:hAnsiTheme="minorHAnsi" w:cstheme="minorBidi"/>
          <w:kern w:val="2"/>
          <w14:ligatures w14:val="standardContextual"/>
        </w:rPr>
      </w:pPr>
      <w:hyperlink w:anchor="_Toc221516436" w:history="1">
        <w:r w:rsidRPr="006C456D">
          <w:rPr>
            <w:rStyle w:val="a3"/>
          </w:rPr>
          <w:t>В России, кажется, нашли универсальный ответ сразу на все вопросы: и демографию подтянуть, и бюджет сберечь, и ответственность перераспределить. В Госдуме обсуждают инициативу, по которой до трёх процентов НДФЛ предлагается перечислять напрямую на пенсии родителей. Не государству - семье. Почти трогательно. По-домашнему. Без посредников.</w:t>
        </w:r>
        <w:r>
          <w:rPr>
            <w:webHidden/>
          </w:rPr>
          <w:tab/>
        </w:r>
        <w:r>
          <w:rPr>
            <w:webHidden/>
          </w:rPr>
          <w:fldChar w:fldCharType="begin"/>
        </w:r>
        <w:r>
          <w:rPr>
            <w:webHidden/>
          </w:rPr>
          <w:instrText xml:space="preserve"> PAGEREF _Toc221516436 \h </w:instrText>
        </w:r>
        <w:r>
          <w:rPr>
            <w:webHidden/>
          </w:rPr>
        </w:r>
        <w:r>
          <w:rPr>
            <w:webHidden/>
          </w:rPr>
          <w:fldChar w:fldCharType="separate"/>
        </w:r>
        <w:r w:rsidR="00B93E84">
          <w:rPr>
            <w:webHidden/>
          </w:rPr>
          <w:t>42</w:t>
        </w:r>
        <w:r>
          <w:rPr>
            <w:webHidden/>
          </w:rPr>
          <w:fldChar w:fldCharType="end"/>
        </w:r>
      </w:hyperlink>
    </w:p>
    <w:p w14:paraId="78833F04" w14:textId="1DB1D0E5"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37" w:history="1">
        <w:r w:rsidRPr="006C456D">
          <w:rPr>
            <w:rStyle w:val="a3"/>
            <w:noProof/>
          </w:rPr>
          <w:t>Выберу.ру, 06.02.2026, Повышение социальных пенсий в 2026 году: сколько будут платить после индексации?</w:t>
        </w:r>
        <w:r>
          <w:rPr>
            <w:noProof/>
            <w:webHidden/>
          </w:rPr>
          <w:tab/>
        </w:r>
        <w:r>
          <w:rPr>
            <w:noProof/>
            <w:webHidden/>
          </w:rPr>
          <w:fldChar w:fldCharType="begin"/>
        </w:r>
        <w:r>
          <w:rPr>
            <w:noProof/>
            <w:webHidden/>
          </w:rPr>
          <w:instrText xml:space="preserve"> PAGEREF _Toc221516437 \h </w:instrText>
        </w:r>
        <w:r>
          <w:rPr>
            <w:noProof/>
            <w:webHidden/>
          </w:rPr>
        </w:r>
        <w:r>
          <w:rPr>
            <w:noProof/>
            <w:webHidden/>
          </w:rPr>
          <w:fldChar w:fldCharType="separate"/>
        </w:r>
        <w:r w:rsidR="00B93E84">
          <w:rPr>
            <w:noProof/>
            <w:webHidden/>
          </w:rPr>
          <w:t>44</w:t>
        </w:r>
        <w:r>
          <w:rPr>
            <w:noProof/>
            <w:webHidden/>
          </w:rPr>
          <w:fldChar w:fldCharType="end"/>
        </w:r>
      </w:hyperlink>
    </w:p>
    <w:p w14:paraId="5E157217" w14:textId="3D978EF0" w:rsidR="0061126F" w:rsidRDefault="0061126F">
      <w:pPr>
        <w:pStyle w:val="31"/>
        <w:rPr>
          <w:rFonts w:asciiTheme="minorHAnsi" w:eastAsiaTheme="minorEastAsia" w:hAnsiTheme="minorHAnsi" w:cstheme="minorBidi"/>
          <w:kern w:val="2"/>
          <w14:ligatures w14:val="standardContextual"/>
        </w:rPr>
      </w:pPr>
      <w:hyperlink w:anchor="_Toc221516438" w:history="1">
        <w:r w:rsidRPr="006C456D">
          <w:rPr>
            <w:rStyle w:val="a3"/>
          </w:rPr>
          <w:t>Социальные пенсии - особый вид государственной поддержки. По большей части, они не зависят от стажа. К примеру, если речь идёт о выплатах по старости или по инвалидности для детей, да и для взрослых, которые из-за болезни не могут работать. Но социальная пенсия - это также расчётный показатель для выплат лётчикам-испытателям. Здесь стаж уже имеет большое значение: без него пенсию не назначат. Социальные пенсии отличаются от остальных и тем, что устанавливают единый размер для всех, а индексация происходит с 1 апреля. Рассказываем, на сколько повысят пенсии в 2026 году, а также кто будет получать в новом размере.</w:t>
        </w:r>
        <w:r>
          <w:rPr>
            <w:webHidden/>
          </w:rPr>
          <w:tab/>
        </w:r>
        <w:r>
          <w:rPr>
            <w:webHidden/>
          </w:rPr>
          <w:fldChar w:fldCharType="begin"/>
        </w:r>
        <w:r>
          <w:rPr>
            <w:webHidden/>
          </w:rPr>
          <w:instrText xml:space="preserve"> PAGEREF _Toc221516438 \h </w:instrText>
        </w:r>
        <w:r>
          <w:rPr>
            <w:webHidden/>
          </w:rPr>
        </w:r>
        <w:r>
          <w:rPr>
            <w:webHidden/>
          </w:rPr>
          <w:fldChar w:fldCharType="separate"/>
        </w:r>
        <w:r w:rsidR="00B93E84">
          <w:rPr>
            <w:webHidden/>
          </w:rPr>
          <w:t>44</w:t>
        </w:r>
        <w:r>
          <w:rPr>
            <w:webHidden/>
          </w:rPr>
          <w:fldChar w:fldCharType="end"/>
        </w:r>
      </w:hyperlink>
    </w:p>
    <w:p w14:paraId="77C6BD16" w14:textId="6E5655AF"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39" w:history="1">
        <w:r w:rsidRPr="006C456D">
          <w:rPr>
            <w:rStyle w:val="a3"/>
            <w:noProof/>
          </w:rPr>
          <w:t>МК, 06.02.2026, Десять регионов России вышли на среднюю пенсию более 30 тысяч рублей</w:t>
        </w:r>
        <w:r>
          <w:rPr>
            <w:noProof/>
            <w:webHidden/>
          </w:rPr>
          <w:tab/>
        </w:r>
        <w:r>
          <w:rPr>
            <w:noProof/>
            <w:webHidden/>
          </w:rPr>
          <w:fldChar w:fldCharType="begin"/>
        </w:r>
        <w:r>
          <w:rPr>
            <w:noProof/>
            <w:webHidden/>
          </w:rPr>
          <w:instrText xml:space="preserve"> PAGEREF _Toc221516439 \h </w:instrText>
        </w:r>
        <w:r>
          <w:rPr>
            <w:noProof/>
            <w:webHidden/>
          </w:rPr>
        </w:r>
        <w:r>
          <w:rPr>
            <w:noProof/>
            <w:webHidden/>
          </w:rPr>
          <w:fldChar w:fldCharType="separate"/>
        </w:r>
        <w:r w:rsidR="00B93E84">
          <w:rPr>
            <w:noProof/>
            <w:webHidden/>
          </w:rPr>
          <w:t>47</w:t>
        </w:r>
        <w:r>
          <w:rPr>
            <w:noProof/>
            <w:webHidden/>
          </w:rPr>
          <w:fldChar w:fldCharType="end"/>
        </w:r>
      </w:hyperlink>
    </w:p>
    <w:p w14:paraId="1E50E1F1" w14:textId="1316E54E" w:rsidR="0061126F" w:rsidRDefault="0061126F">
      <w:pPr>
        <w:pStyle w:val="31"/>
        <w:rPr>
          <w:rFonts w:asciiTheme="minorHAnsi" w:eastAsiaTheme="minorEastAsia" w:hAnsiTheme="minorHAnsi" w:cstheme="minorBidi"/>
          <w:kern w:val="2"/>
          <w14:ligatures w14:val="standardContextual"/>
        </w:rPr>
      </w:pPr>
      <w:hyperlink w:anchor="_Toc221516440" w:history="1">
        <w:r w:rsidRPr="006C456D">
          <w:rPr>
            <w:rStyle w:val="a3"/>
          </w:rPr>
          <w:t>Средний размер пенсионных выплат превысил 30 тыс. рублей в десяти регионах России. Об этом сообщает ТАСС со ссылкой на данные Социального фонда РФ.</w:t>
        </w:r>
        <w:r>
          <w:rPr>
            <w:webHidden/>
          </w:rPr>
          <w:tab/>
        </w:r>
        <w:r>
          <w:rPr>
            <w:webHidden/>
          </w:rPr>
          <w:fldChar w:fldCharType="begin"/>
        </w:r>
        <w:r>
          <w:rPr>
            <w:webHidden/>
          </w:rPr>
          <w:instrText xml:space="preserve"> PAGEREF _Toc221516440 \h </w:instrText>
        </w:r>
        <w:r>
          <w:rPr>
            <w:webHidden/>
          </w:rPr>
        </w:r>
        <w:r>
          <w:rPr>
            <w:webHidden/>
          </w:rPr>
          <w:fldChar w:fldCharType="separate"/>
        </w:r>
        <w:r w:rsidR="00B93E84">
          <w:rPr>
            <w:webHidden/>
          </w:rPr>
          <w:t>47</w:t>
        </w:r>
        <w:r>
          <w:rPr>
            <w:webHidden/>
          </w:rPr>
          <w:fldChar w:fldCharType="end"/>
        </w:r>
      </w:hyperlink>
    </w:p>
    <w:p w14:paraId="1FF8923A" w14:textId="4FE1B6F4"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41" w:history="1">
        <w:r w:rsidRPr="006C456D">
          <w:rPr>
            <w:rStyle w:val="a3"/>
            <w:noProof/>
          </w:rPr>
          <w:t>PNZ.RU, 06.02.2026, Пенсия стремится к минимуму: названы 4 ошибки, которые лишают достойных выплат</w:t>
        </w:r>
        <w:r>
          <w:rPr>
            <w:noProof/>
            <w:webHidden/>
          </w:rPr>
          <w:tab/>
        </w:r>
        <w:r>
          <w:rPr>
            <w:noProof/>
            <w:webHidden/>
          </w:rPr>
          <w:fldChar w:fldCharType="begin"/>
        </w:r>
        <w:r>
          <w:rPr>
            <w:noProof/>
            <w:webHidden/>
          </w:rPr>
          <w:instrText xml:space="preserve"> PAGEREF _Toc221516441 \h </w:instrText>
        </w:r>
        <w:r>
          <w:rPr>
            <w:noProof/>
            <w:webHidden/>
          </w:rPr>
        </w:r>
        <w:r>
          <w:rPr>
            <w:noProof/>
            <w:webHidden/>
          </w:rPr>
          <w:fldChar w:fldCharType="separate"/>
        </w:r>
        <w:r w:rsidR="00B93E84">
          <w:rPr>
            <w:noProof/>
            <w:webHidden/>
          </w:rPr>
          <w:t>47</w:t>
        </w:r>
        <w:r>
          <w:rPr>
            <w:noProof/>
            <w:webHidden/>
          </w:rPr>
          <w:fldChar w:fldCharType="end"/>
        </w:r>
      </w:hyperlink>
    </w:p>
    <w:p w14:paraId="1E0E6CFA" w14:textId="7695B1AA" w:rsidR="0061126F" w:rsidRDefault="0061126F">
      <w:pPr>
        <w:pStyle w:val="31"/>
        <w:rPr>
          <w:rFonts w:asciiTheme="minorHAnsi" w:eastAsiaTheme="minorEastAsia" w:hAnsiTheme="minorHAnsi" w:cstheme="minorBidi"/>
          <w:kern w:val="2"/>
          <w14:ligatures w14:val="standardContextual"/>
        </w:rPr>
      </w:pPr>
      <w:hyperlink w:anchor="_Toc221516442" w:history="1">
        <w:r w:rsidRPr="006C456D">
          <w:rPr>
            <w:rStyle w:val="a3"/>
          </w:rPr>
          <w:t>Все больше россиян, посвятивших работе десятилетия, сталкиваются с неприятным сюрпризом — размер назначенной пенсии оказывается значительно ниже ожиданий. После завершения трудовой карьеры многие впервые начинают разбираться в механизмах начисления выплат и обнаруживают, что итоговая сумма формировалась задолго до выхода на заслуженный отдых.</w:t>
        </w:r>
        <w:r>
          <w:rPr>
            <w:webHidden/>
          </w:rPr>
          <w:tab/>
        </w:r>
        <w:r>
          <w:rPr>
            <w:webHidden/>
          </w:rPr>
          <w:fldChar w:fldCharType="begin"/>
        </w:r>
        <w:r>
          <w:rPr>
            <w:webHidden/>
          </w:rPr>
          <w:instrText xml:space="preserve"> PAGEREF _Toc221516442 \h </w:instrText>
        </w:r>
        <w:r>
          <w:rPr>
            <w:webHidden/>
          </w:rPr>
        </w:r>
        <w:r>
          <w:rPr>
            <w:webHidden/>
          </w:rPr>
          <w:fldChar w:fldCharType="separate"/>
        </w:r>
        <w:r w:rsidR="00B93E84">
          <w:rPr>
            <w:webHidden/>
          </w:rPr>
          <w:t>47</w:t>
        </w:r>
        <w:r>
          <w:rPr>
            <w:webHidden/>
          </w:rPr>
          <w:fldChar w:fldCharType="end"/>
        </w:r>
      </w:hyperlink>
    </w:p>
    <w:p w14:paraId="2A776540" w14:textId="5ABE6F7A"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43" w:history="1">
        <w:r w:rsidRPr="006C456D">
          <w:rPr>
            <w:rStyle w:val="a3"/>
            <w:noProof/>
          </w:rPr>
          <w:t>Конкурент, 06.02.2026, Указ Мишустина. Теперь эта надбавка к пенсии может просто «сгореть»</w:t>
        </w:r>
        <w:r>
          <w:rPr>
            <w:noProof/>
            <w:webHidden/>
          </w:rPr>
          <w:tab/>
        </w:r>
        <w:r>
          <w:rPr>
            <w:noProof/>
            <w:webHidden/>
          </w:rPr>
          <w:fldChar w:fldCharType="begin"/>
        </w:r>
        <w:r>
          <w:rPr>
            <w:noProof/>
            <w:webHidden/>
          </w:rPr>
          <w:instrText xml:space="preserve"> PAGEREF _Toc221516443 \h </w:instrText>
        </w:r>
        <w:r>
          <w:rPr>
            <w:noProof/>
            <w:webHidden/>
          </w:rPr>
        </w:r>
        <w:r>
          <w:rPr>
            <w:noProof/>
            <w:webHidden/>
          </w:rPr>
          <w:fldChar w:fldCharType="separate"/>
        </w:r>
        <w:r w:rsidR="00B93E84">
          <w:rPr>
            <w:noProof/>
            <w:webHidden/>
          </w:rPr>
          <w:t>49</w:t>
        </w:r>
        <w:r>
          <w:rPr>
            <w:noProof/>
            <w:webHidden/>
          </w:rPr>
          <w:fldChar w:fldCharType="end"/>
        </w:r>
      </w:hyperlink>
    </w:p>
    <w:p w14:paraId="41740518" w14:textId="3F563B81" w:rsidR="0061126F" w:rsidRDefault="0061126F">
      <w:pPr>
        <w:pStyle w:val="31"/>
        <w:rPr>
          <w:rFonts w:asciiTheme="minorHAnsi" w:eastAsiaTheme="minorEastAsia" w:hAnsiTheme="minorHAnsi" w:cstheme="minorBidi"/>
          <w:kern w:val="2"/>
          <w14:ligatures w14:val="standardContextual"/>
        </w:rPr>
      </w:pPr>
      <w:hyperlink w:anchor="_Toc221516444" w:history="1">
        <w:r w:rsidRPr="006C456D">
          <w:rPr>
            <w:rStyle w:val="a3"/>
          </w:rPr>
          <w:t>До конца 2026 г. приостановлено действие беззаявительного порядка перерасчета размера фиксированной выплаты в связи с приобретением пенсионером необходимого календарного стажа работы в сельском хозяйстве. Соответствующее постановление подписал премьер Михаил Мишустин.</w:t>
        </w:r>
        <w:r>
          <w:rPr>
            <w:webHidden/>
          </w:rPr>
          <w:tab/>
        </w:r>
        <w:r>
          <w:rPr>
            <w:webHidden/>
          </w:rPr>
          <w:fldChar w:fldCharType="begin"/>
        </w:r>
        <w:r>
          <w:rPr>
            <w:webHidden/>
          </w:rPr>
          <w:instrText xml:space="preserve"> PAGEREF _Toc221516444 \h </w:instrText>
        </w:r>
        <w:r>
          <w:rPr>
            <w:webHidden/>
          </w:rPr>
        </w:r>
        <w:r>
          <w:rPr>
            <w:webHidden/>
          </w:rPr>
          <w:fldChar w:fldCharType="separate"/>
        </w:r>
        <w:r w:rsidR="00B93E84">
          <w:rPr>
            <w:webHidden/>
          </w:rPr>
          <w:t>49</w:t>
        </w:r>
        <w:r>
          <w:rPr>
            <w:webHidden/>
          </w:rPr>
          <w:fldChar w:fldCharType="end"/>
        </w:r>
      </w:hyperlink>
    </w:p>
    <w:p w14:paraId="1AF43014" w14:textId="24158967"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45" w:history="1">
        <w:r w:rsidRPr="006C456D">
          <w:rPr>
            <w:rStyle w:val="a3"/>
            <w:noProof/>
          </w:rPr>
          <w:t>Мир новостей, 08.02.2026, Не везет пенсионерам с числом 13</w:t>
        </w:r>
        <w:r>
          <w:rPr>
            <w:noProof/>
            <w:webHidden/>
          </w:rPr>
          <w:tab/>
        </w:r>
        <w:r>
          <w:rPr>
            <w:noProof/>
            <w:webHidden/>
          </w:rPr>
          <w:fldChar w:fldCharType="begin"/>
        </w:r>
        <w:r>
          <w:rPr>
            <w:noProof/>
            <w:webHidden/>
          </w:rPr>
          <w:instrText xml:space="preserve"> PAGEREF _Toc221516445 \h </w:instrText>
        </w:r>
        <w:r>
          <w:rPr>
            <w:noProof/>
            <w:webHidden/>
          </w:rPr>
        </w:r>
        <w:r>
          <w:rPr>
            <w:noProof/>
            <w:webHidden/>
          </w:rPr>
          <w:fldChar w:fldCharType="separate"/>
        </w:r>
        <w:r w:rsidR="00B93E84">
          <w:rPr>
            <w:noProof/>
            <w:webHidden/>
          </w:rPr>
          <w:t>49</w:t>
        </w:r>
        <w:r>
          <w:rPr>
            <w:noProof/>
            <w:webHidden/>
          </w:rPr>
          <w:fldChar w:fldCharType="end"/>
        </w:r>
      </w:hyperlink>
    </w:p>
    <w:p w14:paraId="24E5383F" w14:textId="179A3EA9" w:rsidR="0061126F" w:rsidRDefault="0061126F">
      <w:pPr>
        <w:pStyle w:val="31"/>
        <w:rPr>
          <w:rFonts w:asciiTheme="minorHAnsi" w:eastAsiaTheme="minorEastAsia" w:hAnsiTheme="minorHAnsi" w:cstheme="minorBidi"/>
          <w:kern w:val="2"/>
          <w14:ligatures w14:val="standardContextual"/>
        </w:rPr>
      </w:pPr>
      <w:hyperlink w:anchor="_Toc221516446" w:history="1">
        <w:r w:rsidRPr="006C456D">
          <w:rPr>
            <w:rStyle w:val="a3"/>
          </w:rPr>
          <w:t>У депутатов Госдумы стало традицией вносить в парламент к Новому году законопроект о выплате пожилым людям тринадцатой пенсии. И всякий раз у пенсионеров появляется надежда, что новогодний подарок наконец состоится. А чуда все не случается. Не везет пенсионерам с числом 13</w:t>
        </w:r>
        <w:r>
          <w:rPr>
            <w:webHidden/>
          </w:rPr>
          <w:tab/>
        </w:r>
        <w:r>
          <w:rPr>
            <w:webHidden/>
          </w:rPr>
          <w:fldChar w:fldCharType="begin"/>
        </w:r>
        <w:r>
          <w:rPr>
            <w:webHidden/>
          </w:rPr>
          <w:instrText xml:space="preserve"> PAGEREF _Toc221516446 \h </w:instrText>
        </w:r>
        <w:r>
          <w:rPr>
            <w:webHidden/>
          </w:rPr>
        </w:r>
        <w:r>
          <w:rPr>
            <w:webHidden/>
          </w:rPr>
          <w:fldChar w:fldCharType="separate"/>
        </w:r>
        <w:r w:rsidR="00B93E84">
          <w:rPr>
            <w:webHidden/>
          </w:rPr>
          <w:t>49</w:t>
        </w:r>
        <w:r>
          <w:rPr>
            <w:webHidden/>
          </w:rPr>
          <w:fldChar w:fldCharType="end"/>
        </w:r>
      </w:hyperlink>
    </w:p>
    <w:p w14:paraId="08AB9F95" w14:textId="4B3E0515"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47" w:history="1">
        <w:r w:rsidRPr="006C456D">
          <w:rPr>
            <w:rStyle w:val="a3"/>
            <w:noProof/>
          </w:rPr>
          <w:t>DEITA.RU, 06.02.2026, Россиянам объяснили, как получить накопительную часть пенсии</w:t>
        </w:r>
        <w:r>
          <w:rPr>
            <w:noProof/>
            <w:webHidden/>
          </w:rPr>
          <w:tab/>
        </w:r>
        <w:r>
          <w:rPr>
            <w:noProof/>
            <w:webHidden/>
          </w:rPr>
          <w:fldChar w:fldCharType="begin"/>
        </w:r>
        <w:r>
          <w:rPr>
            <w:noProof/>
            <w:webHidden/>
          </w:rPr>
          <w:instrText xml:space="preserve"> PAGEREF _Toc221516447 \h </w:instrText>
        </w:r>
        <w:r>
          <w:rPr>
            <w:noProof/>
            <w:webHidden/>
          </w:rPr>
        </w:r>
        <w:r>
          <w:rPr>
            <w:noProof/>
            <w:webHidden/>
          </w:rPr>
          <w:fldChar w:fldCharType="separate"/>
        </w:r>
        <w:r w:rsidR="00B93E84">
          <w:rPr>
            <w:noProof/>
            <w:webHidden/>
          </w:rPr>
          <w:t>50</w:t>
        </w:r>
        <w:r>
          <w:rPr>
            <w:noProof/>
            <w:webHidden/>
          </w:rPr>
          <w:fldChar w:fldCharType="end"/>
        </w:r>
      </w:hyperlink>
    </w:p>
    <w:p w14:paraId="3B15D0AD" w14:textId="68E634DB" w:rsidR="0061126F" w:rsidRDefault="0061126F">
      <w:pPr>
        <w:pStyle w:val="31"/>
        <w:rPr>
          <w:rFonts w:asciiTheme="minorHAnsi" w:eastAsiaTheme="minorEastAsia" w:hAnsiTheme="minorHAnsi" w:cstheme="minorBidi"/>
          <w:kern w:val="2"/>
          <w14:ligatures w14:val="standardContextual"/>
        </w:rPr>
      </w:pPr>
      <w:hyperlink w:anchor="_Toc221516448" w:history="1">
        <w:r w:rsidRPr="006C456D">
          <w:rPr>
            <w:rStyle w:val="a3"/>
          </w:rPr>
          <w:t>У россиян есть возможность получить свою накопительную пенсию. В соответствии с действующим законодательством, возможность забрать накопленную часть предоставляется мужчинам, достигшим 60 лет, и женщинам, достигшим 55 лет, сообщает ИА DEITA.RU.</w:t>
        </w:r>
        <w:r>
          <w:rPr>
            <w:webHidden/>
          </w:rPr>
          <w:tab/>
        </w:r>
        <w:r>
          <w:rPr>
            <w:webHidden/>
          </w:rPr>
          <w:fldChar w:fldCharType="begin"/>
        </w:r>
        <w:r>
          <w:rPr>
            <w:webHidden/>
          </w:rPr>
          <w:instrText xml:space="preserve"> PAGEREF _Toc221516448 \h </w:instrText>
        </w:r>
        <w:r>
          <w:rPr>
            <w:webHidden/>
          </w:rPr>
        </w:r>
        <w:r>
          <w:rPr>
            <w:webHidden/>
          </w:rPr>
          <w:fldChar w:fldCharType="separate"/>
        </w:r>
        <w:r w:rsidR="00B93E84">
          <w:rPr>
            <w:webHidden/>
          </w:rPr>
          <w:t>50</w:t>
        </w:r>
        <w:r>
          <w:rPr>
            <w:webHidden/>
          </w:rPr>
          <w:fldChar w:fldCharType="end"/>
        </w:r>
      </w:hyperlink>
    </w:p>
    <w:p w14:paraId="4EF34381" w14:textId="65006B1F"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49" w:history="1">
        <w:r w:rsidRPr="006C456D">
          <w:rPr>
            <w:rStyle w:val="a3"/>
            <w:noProof/>
          </w:rPr>
          <w:t>DEITA.RU, 06.02.2026, Какой стаж может увеличить пенсию, рассказал юрист</w:t>
        </w:r>
        <w:r>
          <w:rPr>
            <w:noProof/>
            <w:webHidden/>
          </w:rPr>
          <w:tab/>
        </w:r>
        <w:r>
          <w:rPr>
            <w:noProof/>
            <w:webHidden/>
          </w:rPr>
          <w:fldChar w:fldCharType="begin"/>
        </w:r>
        <w:r>
          <w:rPr>
            <w:noProof/>
            <w:webHidden/>
          </w:rPr>
          <w:instrText xml:space="preserve"> PAGEREF _Toc221516449 \h </w:instrText>
        </w:r>
        <w:r>
          <w:rPr>
            <w:noProof/>
            <w:webHidden/>
          </w:rPr>
        </w:r>
        <w:r>
          <w:rPr>
            <w:noProof/>
            <w:webHidden/>
          </w:rPr>
          <w:fldChar w:fldCharType="separate"/>
        </w:r>
        <w:r w:rsidR="00B93E84">
          <w:rPr>
            <w:noProof/>
            <w:webHidden/>
          </w:rPr>
          <w:t>51</w:t>
        </w:r>
        <w:r>
          <w:rPr>
            <w:noProof/>
            <w:webHidden/>
          </w:rPr>
          <w:fldChar w:fldCharType="end"/>
        </w:r>
      </w:hyperlink>
    </w:p>
    <w:p w14:paraId="657190B7" w14:textId="7E6D1103" w:rsidR="0061126F" w:rsidRDefault="0061126F">
      <w:pPr>
        <w:pStyle w:val="31"/>
        <w:rPr>
          <w:rFonts w:asciiTheme="minorHAnsi" w:eastAsiaTheme="minorEastAsia" w:hAnsiTheme="minorHAnsi" w:cstheme="minorBidi"/>
          <w:kern w:val="2"/>
          <w14:ligatures w14:val="standardContextual"/>
        </w:rPr>
      </w:pPr>
      <w:hyperlink w:anchor="_Toc221516450" w:history="1">
        <w:r w:rsidRPr="006C456D">
          <w:rPr>
            <w:rStyle w:val="a3"/>
          </w:rPr>
          <w:t>Многие пенсионеры не знают, что их выплата может быть значительно выше, если правильно оформить периоды работы, особенно те, что приходятся на особые категории — северные регионы, сельскую местность, вредные производства или советский период.</w:t>
        </w:r>
        <w:r>
          <w:rPr>
            <w:webHidden/>
          </w:rPr>
          <w:tab/>
        </w:r>
        <w:r>
          <w:rPr>
            <w:webHidden/>
          </w:rPr>
          <w:fldChar w:fldCharType="begin"/>
        </w:r>
        <w:r>
          <w:rPr>
            <w:webHidden/>
          </w:rPr>
          <w:instrText xml:space="preserve"> PAGEREF _Toc221516450 \h </w:instrText>
        </w:r>
        <w:r>
          <w:rPr>
            <w:webHidden/>
          </w:rPr>
        </w:r>
        <w:r>
          <w:rPr>
            <w:webHidden/>
          </w:rPr>
          <w:fldChar w:fldCharType="separate"/>
        </w:r>
        <w:r w:rsidR="00B93E84">
          <w:rPr>
            <w:webHidden/>
          </w:rPr>
          <w:t>51</w:t>
        </w:r>
        <w:r>
          <w:rPr>
            <w:webHidden/>
          </w:rPr>
          <w:fldChar w:fldCharType="end"/>
        </w:r>
      </w:hyperlink>
    </w:p>
    <w:p w14:paraId="50C9A90D" w14:textId="684A3766"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51" w:history="1">
        <w:r w:rsidRPr="006C456D">
          <w:rPr>
            <w:rStyle w:val="a3"/>
            <w:noProof/>
          </w:rPr>
          <w:t>PRIMPRESS, 06.02.2026, Какие периоды стажа до 2002 года больше не будут учитываться для пенсии</w:t>
        </w:r>
        <w:r>
          <w:rPr>
            <w:noProof/>
            <w:webHidden/>
          </w:rPr>
          <w:tab/>
        </w:r>
        <w:r>
          <w:rPr>
            <w:noProof/>
            <w:webHidden/>
          </w:rPr>
          <w:fldChar w:fldCharType="begin"/>
        </w:r>
        <w:r>
          <w:rPr>
            <w:noProof/>
            <w:webHidden/>
          </w:rPr>
          <w:instrText xml:space="preserve"> PAGEREF _Toc221516451 \h </w:instrText>
        </w:r>
        <w:r>
          <w:rPr>
            <w:noProof/>
            <w:webHidden/>
          </w:rPr>
        </w:r>
        <w:r>
          <w:rPr>
            <w:noProof/>
            <w:webHidden/>
          </w:rPr>
          <w:fldChar w:fldCharType="separate"/>
        </w:r>
        <w:r w:rsidR="00B93E84">
          <w:rPr>
            <w:noProof/>
            <w:webHidden/>
          </w:rPr>
          <w:t>52</w:t>
        </w:r>
        <w:r>
          <w:rPr>
            <w:noProof/>
            <w:webHidden/>
          </w:rPr>
          <w:fldChar w:fldCharType="end"/>
        </w:r>
      </w:hyperlink>
    </w:p>
    <w:p w14:paraId="63673921" w14:textId="5B501DF4" w:rsidR="0061126F" w:rsidRDefault="0061126F">
      <w:pPr>
        <w:pStyle w:val="31"/>
        <w:rPr>
          <w:rFonts w:asciiTheme="minorHAnsi" w:eastAsiaTheme="minorEastAsia" w:hAnsiTheme="minorHAnsi" w:cstheme="minorBidi"/>
          <w:kern w:val="2"/>
          <w14:ligatures w14:val="standardContextual"/>
        </w:rPr>
      </w:pPr>
      <w:hyperlink w:anchor="_Toc221516452" w:history="1">
        <w:r w:rsidRPr="006C456D">
          <w:rPr>
            <w:rStyle w:val="a3"/>
          </w:rPr>
          <w:t>Для многих именно «старый» стаж до 2002 года даёт основу будущей пенсии. Но Пенсионный фонд всё строже подходит к тому, что считать стажем: без документов и взносов многие годы просто «выпадают».</w:t>
        </w:r>
        <w:r>
          <w:rPr>
            <w:webHidden/>
          </w:rPr>
          <w:tab/>
        </w:r>
        <w:r>
          <w:rPr>
            <w:webHidden/>
          </w:rPr>
          <w:fldChar w:fldCharType="begin"/>
        </w:r>
        <w:r>
          <w:rPr>
            <w:webHidden/>
          </w:rPr>
          <w:instrText xml:space="preserve"> PAGEREF _Toc221516452 \h </w:instrText>
        </w:r>
        <w:r>
          <w:rPr>
            <w:webHidden/>
          </w:rPr>
        </w:r>
        <w:r>
          <w:rPr>
            <w:webHidden/>
          </w:rPr>
          <w:fldChar w:fldCharType="separate"/>
        </w:r>
        <w:r w:rsidR="00B93E84">
          <w:rPr>
            <w:webHidden/>
          </w:rPr>
          <w:t>52</w:t>
        </w:r>
        <w:r>
          <w:rPr>
            <w:webHidden/>
          </w:rPr>
          <w:fldChar w:fldCharType="end"/>
        </w:r>
      </w:hyperlink>
    </w:p>
    <w:p w14:paraId="0A0785ED" w14:textId="4B47080F"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53" w:history="1">
        <w:r w:rsidRPr="006C456D">
          <w:rPr>
            <w:rStyle w:val="a3"/>
            <w:noProof/>
          </w:rPr>
          <w:t>PRIMPRESS, 06.02.2026, Какая будет пенсия, если нет трудового стажа</w:t>
        </w:r>
        <w:r>
          <w:rPr>
            <w:noProof/>
            <w:webHidden/>
          </w:rPr>
          <w:tab/>
        </w:r>
        <w:r>
          <w:rPr>
            <w:noProof/>
            <w:webHidden/>
          </w:rPr>
          <w:fldChar w:fldCharType="begin"/>
        </w:r>
        <w:r>
          <w:rPr>
            <w:noProof/>
            <w:webHidden/>
          </w:rPr>
          <w:instrText xml:space="preserve"> PAGEREF _Toc221516453 \h </w:instrText>
        </w:r>
        <w:r>
          <w:rPr>
            <w:noProof/>
            <w:webHidden/>
          </w:rPr>
        </w:r>
        <w:r>
          <w:rPr>
            <w:noProof/>
            <w:webHidden/>
          </w:rPr>
          <w:fldChar w:fldCharType="separate"/>
        </w:r>
        <w:r w:rsidR="00B93E84">
          <w:rPr>
            <w:noProof/>
            <w:webHidden/>
          </w:rPr>
          <w:t>53</w:t>
        </w:r>
        <w:r>
          <w:rPr>
            <w:noProof/>
            <w:webHidden/>
          </w:rPr>
          <w:fldChar w:fldCharType="end"/>
        </w:r>
      </w:hyperlink>
    </w:p>
    <w:p w14:paraId="5DA98DE4" w14:textId="2FDD923B" w:rsidR="0061126F" w:rsidRDefault="0061126F">
      <w:pPr>
        <w:pStyle w:val="31"/>
        <w:rPr>
          <w:rFonts w:asciiTheme="minorHAnsi" w:eastAsiaTheme="minorEastAsia" w:hAnsiTheme="minorHAnsi" w:cstheme="minorBidi"/>
          <w:kern w:val="2"/>
          <w14:ligatures w14:val="standardContextual"/>
        </w:rPr>
      </w:pPr>
      <w:hyperlink w:anchor="_Toc221516454" w:history="1">
        <w:r w:rsidRPr="006C456D">
          <w:rPr>
            <w:rStyle w:val="a3"/>
          </w:rPr>
          <w:t>Отсутствие официального стажа к пенсионному возрасту — не редкость: работа «вчёрную», уход за родными, подработки без оформления. Полностью без денег человек не остаётся, но рассчитывать на обычную трудовую пенсию уже нельзя.</w:t>
        </w:r>
        <w:r>
          <w:rPr>
            <w:webHidden/>
          </w:rPr>
          <w:tab/>
        </w:r>
        <w:r>
          <w:rPr>
            <w:webHidden/>
          </w:rPr>
          <w:fldChar w:fldCharType="begin"/>
        </w:r>
        <w:r>
          <w:rPr>
            <w:webHidden/>
          </w:rPr>
          <w:instrText xml:space="preserve"> PAGEREF _Toc221516454 \h </w:instrText>
        </w:r>
        <w:r>
          <w:rPr>
            <w:webHidden/>
          </w:rPr>
        </w:r>
        <w:r>
          <w:rPr>
            <w:webHidden/>
          </w:rPr>
          <w:fldChar w:fldCharType="separate"/>
        </w:r>
        <w:r w:rsidR="00B93E84">
          <w:rPr>
            <w:webHidden/>
          </w:rPr>
          <w:t>53</w:t>
        </w:r>
        <w:r>
          <w:rPr>
            <w:webHidden/>
          </w:rPr>
          <w:fldChar w:fldCharType="end"/>
        </w:r>
      </w:hyperlink>
    </w:p>
    <w:p w14:paraId="4CB557E4" w14:textId="3F375E2D"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55" w:history="1">
        <w:r w:rsidRPr="006C456D">
          <w:rPr>
            <w:rStyle w:val="a3"/>
            <w:noProof/>
          </w:rPr>
          <w:t>Царьград, 06.02.2026, Почему пенсионные взносы не наследуются? Делягин объяснил логику: «Абсолютно противоестественная вещь»</w:t>
        </w:r>
        <w:r>
          <w:rPr>
            <w:noProof/>
            <w:webHidden/>
          </w:rPr>
          <w:tab/>
        </w:r>
        <w:r>
          <w:rPr>
            <w:noProof/>
            <w:webHidden/>
          </w:rPr>
          <w:fldChar w:fldCharType="begin"/>
        </w:r>
        <w:r>
          <w:rPr>
            <w:noProof/>
            <w:webHidden/>
          </w:rPr>
          <w:instrText xml:space="preserve"> PAGEREF _Toc221516455 \h </w:instrText>
        </w:r>
        <w:r>
          <w:rPr>
            <w:noProof/>
            <w:webHidden/>
          </w:rPr>
        </w:r>
        <w:r>
          <w:rPr>
            <w:noProof/>
            <w:webHidden/>
          </w:rPr>
          <w:fldChar w:fldCharType="separate"/>
        </w:r>
        <w:r w:rsidR="00B93E84">
          <w:rPr>
            <w:noProof/>
            <w:webHidden/>
          </w:rPr>
          <w:t>53</w:t>
        </w:r>
        <w:r>
          <w:rPr>
            <w:noProof/>
            <w:webHidden/>
          </w:rPr>
          <w:fldChar w:fldCharType="end"/>
        </w:r>
      </w:hyperlink>
    </w:p>
    <w:p w14:paraId="63F9AD87" w14:textId="7C7EE1AE" w:rsidR="0061126F" w:rsidRDefault="0061126F">
      <w:pPr>
        <w:pStyle w:val="31"/>
        <w:rPr>
          <w:rFonts w:asciiTheme="minorHAnsi" w:eastAsiaTheme="minorEastAsia" w:hAnsiTheme="minorHAnsi" w:cstheme="minorBidi"/>
          <w:kern w:val="2"/>
          <w14:ligatures w14:val="standardContextual"/>
        </w:rPr>
      </w:pPr>
      <w:hyperlink w:anchor="_Toc221516456" w:history="1">
        <w:r w:rsidRPr="006C456D">
          <w:rPr>
            <w:rStyle w:val="a3"/>
          </w:rPr>
          <w:t>Почему пенсионные взносы в России не наследуются? Михаил Делягин объяснил логику: «Абсолютно противоестественная вещь». По его мнению, этот несправедливый порядок должен быть изменён.</w:t>
        </w:r>
        <w:r>
          <w:rPr>
            <w:webHidden/>
          </w:rPr>
          <w:tab/>
        </w:r>
        <w:r>
          <w:rPr>
            <w:webHidden/>
          </w:rPr>
          <w:fldChar w:fldCharType="begin"/>
        </w:r>
        <w:r>
          <w:rPr>
            <w:webHidden/>
          </w:rPr>
          <w:instrText xml:space="preserve"> PAGEREF _Toc221516456 \h </w:instrText>
        </w:r>
        <w:r>
          <w:rPr>
            <w:webHidden/>
          </w:rPr>
        </w:r>
        <w:r>
          <w:rPr>
            <w:webHidden/>
          </w:rPr>
          <w:fldChar w:fldCharType="separate"/>
        </w:r>
        <w:r w:rsidR="00B93E84">
          <w:rPr>
            <w:webHidden/>
          </w:rPr>
          <w:t>53</w:t>
        </w:r>
        <w:r>
          <w:rPr>
            <w:webHidden/>
          </w:rPr>
          <w:fldChar w:fldCharType="end"/>
        </w:r>
      </w:hyperlink>
    </w:p>
    <w:p w14:paraId="7C82FCDD" w14:textId="0C66EC17"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57" w:history="1">
        <w:r w:rsidRPr="006C456D">
          <w:rPr>
            <w:rStyle w:val="a3"/>
            <w:noProof/>
          </w:rPr>
          <w:t>РБК, 06.02.2026, FIRE: финансовая независимость задолго до пенсии</w:t>
        </w:r>
        <w:r>
          <w:rPr>
            <w:noProof/>
            <w:webHidden/>
          </w:rPr>
          <w:tab/>
        </w:r>
        <w:r>
          <w:rPr>
            <w:noProof/>
            <w:webHidden/>
          </w:rPr>
          <w:fldChar w:fldCharType="begin"/>
        </w:r>
        <w:r>
          <w:rPr>
            <w:noProof/>
            <w:webHidden/>
          </w:rPr>
          <w:instrText xml:space="preserve"> PAGEREF _Toc221516457 \h </w:instrText>
        </w:r>
        <w:r>
          <w:rPr>
            <w:noProof/>
            <w:webHidden/>
          </w:rPr>
        </w:r>
        <w:r>
          <w:rPr>
            <w:noProof/>
            <w:webHidden/>
          </w:rPr>
          <w:fldChar w:fldCharType="separate"/>
        </w:r>
        <w:r w:rsidR="00B93E84">
          <w:rPr>
            <w:noProof/>
            <w:webHidden/>
          </w:rPr>
          <w:t>54</w:t>
        </w:r>
        <w:r>
          <w:rPr>
            <w:noProof/>
            <w:webHidden/>
          </w:rPr>
          <w:fldChar w:fldCharType="end"/>
        </w:r>
      </w:hyperlink>
    </w:p>
    <w:p w14:paraId="482BAEE8" w14:textId="240C091C" w:rsidR="0061126F" w:rsidRDefault="0061126F">
      <w:pPr>
        <w:pStyle w:val="31"/>
        <w:rPr>
          <w:rFonts w:asciiTheme="minorHAnsi" w:eastAsiaTheme="minorEastAsia" w:hAnsiTheme="minorHAnsi" w:cstheme="minorBidi"/>
          <w:kern w:val="2"/>
          <w14:ligatures w14:val="standardContextual"/>
        </w:rPr>
      </w:pPr>
      <w:hyperlink w:anchor="_Toc221516458" w:history="1">
        <w:r w:rsidRPr="006C456D">
          <w:rPr>
            <w:rStyle w:val="a3"/>
          </w:rPr>
          <w:t>Как работает концепция ранней финансовой независимости, какие риски в ней заложены и почему в новых условиях FIRE требует пересмотра.</w:t>
        </w:r>
        <w:r>
          <w:rPr>
            <w:webHidden/>
          </w:rPr>
          <w:tab/>
        </w:r>
        <w:r>
          <w:rPr>
            <w:webHidden/>
          </w:rPr>
          <w:fldChar w:fldCharType="begin"/>
        </w:r>
        <w:r>
          <w:rPr>
            <w:webHidden/>
          </w:rPr>
          <w:instrText xml:space="preserve"> PAGEREF _Toc221516458 \h </w:instrText>
        </w:r>
        <w:r>
          <w:rPr>
            <w:webHidden/>
          </w:rPr>
        </w:r>
        <w:r>
          <w:rPr>
            <w:webHidden/>
          </w:rPr>
          <w:fldChar w:fldCharType="separate"/>
        </w:r>
        <w:r w:rsidR="00B93E84">
          <w:rPr>
            <w:webHidden/>
          </w:rPr>
          <w:t>54</w:t>
        </w:r>
        <w:r>
          <w:rPr>
            <w:webHidden/>
          </w:rPr>
          <w:fldChar w:fldCharType="end"/>
        </w:r>
      </w:hyperlink>
    </w:p>
    <w:p w14:paraId="4EE1E79A" w14:textId="5EA31752"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459" w:history="1">
        <w:r w:rsidRPr="006C456D">
          <w:rPr>
            <w:rStyle w:val="a3"/>
            <w:noProof/>
          </w:rPr>
          <w:t>Региональные СМИ</w:t>
        </w:r>
        <w:r>
          <w:rPr>
            <w:noProof/>
            <w:webHidden/>
          </w:rPr>
          <w:tab/>
        </w:r>
        <w:r>
          <w:rPr>
            <w:noProof/>
            <w:webHidden/>
          </w:rPr>
          <w:fldChar w:fldCharType="begin"/>
        </w:r>
        <w:r>
          <w:rPr>
            <w:noProof/>
            <w:webHidden/>
          </w:rPr>
          <w:instrText xml:space="preserve"> PAGEREF _Toc221516459 \h </w:instrText>
        </w:r>
        <w:r>
          <w:rPr>
            <w:noProof/>
            <w:webHidden/>
          </w:rPr>
        </w:r>
        <w:r>
          <w:rPr>
            <w:noProof/>
            <w:webHidden/>
          </w:rPr>
          <w:fldChar w:fldCharType="separate"/>
        </w:r>
        <w:r w:rsidR="00B93E84">
          <w:rPr>
            <w:noProof/>
            <w:webHidden/>
          </w:rPr>
          <w:t>57</w:t>
        </w:r>
        <w:r>
          <w:rPr>
            <w:noProof/>
            <w:webHidden/>
          </w:rPr>
          <w:fldChar w:fldCharType="end"/>
        </w:r>
      </w:hyperlink>
    </w:p>
    <w:p w14:paraId="4B7ED94F" w14:textId="11018FD0"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60" w:history="1">
        <w:r w:rsidRPr="006C456D">
          <w:rPr>
            <w:rStyle w:val="a3"/>
            <w:noProof/>
          </w:rPr>
          <w:t>РБК Мурманск, 06.02.2026, Мурманская область оказалась на седьмом месте в стране по размеру пенсий</w:t>
        </w:r>
        <w:r>
          <w:rPr>
            <w:noProof/>
            <w:webHidden/>
          </w:rPr>
          <w:tab/>
        </w:r>
        <w:r>
          <w:rPr>
            <w:noProof/>
            <w:webHidden/>
          </w:rPr>
          <w:fldChar w:fldCharType="begin"/>
        </w:r>
        <w:r>
          <w:rPr>
            <w:noProof/>
            <w:webHidden/>
          </w:rPr>
          <w:instrText xml:space="preserve"> PAGEREF _Toc221516460 \h </w:instrText>
        </w:r>
        <w:r>
          <w:rPr>
            <w:noProof/>
            <w:webHidden/>
          </w:rPr>
        </w:r>
        <w:r>
          <w:rPr>
            <w:noProof/>
            <w:webHidden/>
          </w:rPr>
          <w:fldChar w:fldCharType="separate"/>
        </w:r>
        <w:r w:rsidR="00B93E84">
          <w:rPr>
            <w:noProof/>
            <w:webHidden/>
          </w:rPr>
          <w:t>57</w:t>
        </w:r>
        <w:r>
          <w:rPr>
            <w:noProof/>
            <w:webHidden/>
          </w:rPr>
          <w:fldChar w:fldCharType="end"/>
        </w:r>
      </w:hyperlink>
    </w:p>
    <w:p w14:paraId="5C6387C9" w14:textId="319C3C02" w:rsidR="0061126F" w:rsidRDefault="0061126F">
      <w:pPr>
        <w:pStyle w:val="31"/>
        <w:rPr>
          <w:rFonts w:asciiTheme="minorHAnsi" w:eastAsiaTheme="minorEastAsia" w:hAnsiTheme="minorHAnsi" w:cstheme="minorBidi"/>
          <w:kern w:val="2"/>
          <w14:ligatures w14:val="standardContextual"/>
        </w:rPr>
      </w:pPr>
      <w:hyperlink w:anchor="_Toc221516461" w:history="1">
        <w:r w:rsidRPr="006C456D">
          <w:rPr>
            <w:rStyle w:val="a3"/>
          </w:rPr>
          <w:t>В декабре 2025 года средняя пенсия выше 30 тыс. руб. была зафиксирована в 10 регионах, следует из материалов Социального фонда России.</w:t>
        </w:r>
        <w:r>
          <w:rPr>
            <w:webHidden/>
          </w:rPr>
          <w:tab/>
        </w:r>
        <w:r>
          <w:rPr>
            <w:webHidden/>
          </w:rPr>
          <w:fldChar w:fldCharType="begin"/>
        </w:r>
        <w:r>
          <w:rPr>
            <w:webHidden/>
          </w:rPr>
          <w:instrText xml:space="preserve"> PAGEREF _Toc221516461 \h </w:instrText>
        </w:r>
        <w:r>
          <w:rPr>
            <w:webHidden/>
          </w:rPr>
        </w:r>
        <w:r>
          <w:rPr>
            <w:webHidden/>
          </w:rPr>
          <w:fldChar w:fldCharType="separate"/>
        </w:r>
        <w:r w:rsidR="00B93E84">
          <w:rPr>
            <w:webHidden/>
          </w:rPr>
          <w:t>57</w:t>
        </w:r>
        <w:r>
          <w:rPr>
            <w:webHidden/>
          </w:rPr>
          <w:fldChar w:fldCharType="end"/>
        </w:r>
      </w:hyperlink>
    </w:p>
    <w:p w14:paraId="715D0CEC" w14:textId="7278F6DD"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62" w:history="1">
        <w:r w:rsidRPr="006C456D">
          <w:rPr>
            <w:rStyle w:val="a3"/>
            <w:noProof/>
          </w:rPr>
          <w:t>АиФ-Ямал, 06.02.2026, Ямал вошёл в десятку регионов России с самой высокой средней пенсией</w:t>
        </w:r>
        <w:r>
          <w:rPr>
            <w:noProof/>
            <w:webHidden/>
          </w:rPr>
          <w:tab/>
        </w:r>
        <w:r>
          <w:rPr>
            <w:noProof/>
            <w:webHidden/>
          </w:rPr>
          <w:fldChar w:fldCharType="begin"/>
        </w:r>
        <w:r>
          <w:rPr>
            <w:noProof/>
            <w:webHidden/>
          </w:rPr>
          <w:instrText xml:space="preserve"> PAGEREF _Toc221516462 \h </w:instrText>
        </w:r>
        <w:r>
          <w:rPr>
            <w:noProof/>
            <w:webHidden/>
          </w:rPr>
        </w:r>
        <w:r>
          <w:rPr>
            <w:noProof/>
            <w:webHidden/>
          </w:rPr>
          <w:fldChar w:fldCharType="separate"/>
        </w:r>
        <w:r w:rsidR="00B93E84">
          <w:rPr>
            <w:noProof/>
            <w:webHidden/>
          </w:rPr>
          <w:t>57</w:t>
        </w:r>
        <w:r>
          <w:rPr>
            <w:noProof/>
            <w:webHidden/>
          </w:rPr>
          <w:fldChar w:fldCharType="end"/>
        </w:r>
      </w:hyperlink>
    </w:p>
    <w:p w14:paraId="19C5B0F3" w14:textId="0892FFB3" w:rsidR="0061126F" w:rsidRDefault="0061126F">
      <w:pPr>
        <w:pStyle w:val="31"/>
        <w:rPr>
          <w:rFonts w:asciiTheme="minorHAnsi" w:eastAsiaTheme="minorEastAsia" w:hAnsiTheme="minorHAnsi" w:cstheme="minorBidi"/>
          <w:kern w:val="2"/>
          <w14:ligatures w14:val="standardContextual"/>
        </w:rPr>
      </w:pPr>
      <w:hyperlink w:anchor="_Toc221516463" w:history="1">
        <w:r w:rsidRPr="006C456D">
          <w:rPr>
            <w:rStyle w:val="a3"/>
          </w:rPr>
          <w:t>Согласно рейтингу, составленному на основе данных Социального фонда России, Ямало-Ненецкий автономный округ занял пятое место по размеру средней пенсии в стране. В декабре 2025 года она составляла 33,6 тысячи рублей.</w:t>
        </w:r>
        <w:r>
          <w:rPr>
            <w:webHidden/>
          </w:rPr>
          <w:tab/>
        </w:r>
        <w:r>
          <w:rPr>
            <w:webHidden/>
          </w:rPr>
          <w:fldChar w:fldCharType="begin"/>
        </w:r>
        <w:r>
          <w:rPr>
            <w:webHidden/>
          </w:rPr>
          <w:instrText xml:space="preserve"> PAGEREF _Toc221516463 \h </w:instrText>
        </w:r>
        <w:r>
          <w:rPr>
            <w:webHidden/>
          </w:rPr>
        </w:r>
        <w:r>
          <w:rPr>
            <w:webHidden/>
          </w:rPr>
          <w:fldChar w:fldCharType="separate"/>
        </w:r>
        <w:r w:rsidR="00B93E84">
          <w:rPr>
            <w:webHidden/>
          </w:rPr>
          <w:t>57</w:t>
        </w:r>
        <w:r>
          <w:rPr>
            <w:webHidden/>
          </w:rPr>
          <w:fldChar w:fldCharType="end"/>
        </w:r>
      </w:hyperlink>
    </w:p>
    <w:p w14:paraId="50220D74" w14:textId="5A185F82"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464" w:history="1">
        <w:r w:rsidRPr="006C456D">
          <w:rPr>
            <w:rStyle w:val="a3"/>
            <w:noProof/>
          </w:rPr>
          <w:t>НОВОСТИ МАКРОЭКОНОМИКИ</w:t>
        </w:r>
        <w:r>
          <w:rPr>
            <w:noProof/>
            <w:webHidden/>
          </w:rPr>
          <w:tab/>
        </w:r>
        <w:r>
          <w:rPr>
            <w:noProof/>
            <w:webHidden/>
          </w:rPr>
          <w:fldChar w:fldCharType="begin"/>
        </w:r>
        <w:r>
          <w:rPr>
            <w:noProof/>
            <w:webHidden/>
          </w:rPr>
          <w:instrText xml:space="preserve"> PAGEREF _Toc221516464 \h </w:instrText>
        </w:r>
        <w:r>
          <w:rPr>
            <w:noProof/>
            <w:webHidden/>
          </w:rPr>
        </w:r>
        <w:r>
          <w:rPr>
            <w:noProof/>
            <w:webHidden/>
          </w:rPr>
          <w:fldChar w:fldCharType="separate"/>
        </w:r>
        <w:r w:rsidR="00B93E84">
          <w:rPr>
            <w:noProof/>
            <w:webHidden/>
          </w:rPr>
          <w:t>58</w:t>
        </w:r>
        <w:r>
          <w:rPr>
            <w:noProof/>
            <w:webHidden/>
          </w:rPr>
          <w:fldChar w:fldCharType="end"/>
        </w:r>
      </w:hyperlink>
    </w:p>
    <w:p w14:paraId="456AF74D" w14:textId="5EAEF5FA"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65" w:history="1">
        <w:r w:rsidRPr="006C456D">
          <w:rPr>
            <w:rStyle w:val="a3"/>
            <w:noProof/>
          </w:rPr>
          <w:t>Известия, 07.02.2026, Финансовый класс: в России создают методический центр по вопросам налоговой грамотности</w:t>
        </w:r>
        <w:r>
          <w:rPr>
            <w:noProof/>
            <w:webHidden/>
          </w:rPr>
          <w:tab/>
        </w:r>
        <w:r>
          <w:rPr>
            <w:noProof/>
            <w:webHidden/>
          </w:rPr>
          <w:fldChar w:fldCharType="begin"/>
        </w:r>
        <w:r>
          <w:rPr>
            <w:noProof/>
            <w:webHidden/>
          </w:rPr>
          <w:instrText xml:space="preserve"> PAGEREF _Toc221516465 \h </w:instrText>
        </w:r>
        <w:r>
          <w:rPr>
            <w:noProof/>
            <w:webHidden/>
          </w:rPr>
        </w:r>
        <w:r>
          <w:rPr>
            <w:noProof/>
            <w:webHidden/>
          </w:rPr>
          <w:fldChar w:fldCharType="separate"/>
        </w:r>
        <w:r w:rsidR="00B93E84">
          <w:rPr>
            <w:noProof/>
            <w:webHidden/>
          </w:rPr>
          <w:t>58</w:t>
        </w:r>
        <w:r>
          <w:rPr>
            <w:noProof/>
            <w:webHidden/>
          </w:rPr>
          <w:fldChar w:fldCharType="end"/>
        </w:r>
      </w:hyperlink>
    </w:p>
    <w:p w14:paraId="339E2ED9" w14:textId="421C4B9A" w:rsidR="0061126F" w:rsidRDefault="0061126F">
      <w:pPr>
        <w:pStyle w:val="31"/>
        <w:rPr>
          <w:rFonts w:asciiTheme="minorHAnsi" w:eastAsiaTheme="minorEastAsia" w:hAnsiTheme="minorHAnsi" w:cstheme="minorBidi"/>
          <w:kern w:val="2"/>
          <w14:ligatures w14:val="standardContextual"/>
        </w:rPr>
      </w:pPr>
      <w:hyperlink w:anchor="_Toc221516466" w:history="1">
        <w:r w:rsidRPr="006C456D">
          <w:rPr>
            <w:rStyle w:val="a3"/>
          </w:rPr>
          <w:t>Минфин России совместно с Федеральной налоговой службой создают федеральную методическую структуру, ориентированную на повышение финансовой и налоговой грамотности граждан, сообщается на сайте министерства. Новый центр будет заниматься подготовкой и распространением образовательных материалов. Какие форматы просвещения наиболее эффективны, на какие целевые аудитории следует распространить программы, какие именно темы необходимо включить в первую очередь, разбирались «Известия».</w:t>
        </w:r>
        <w:r>
          <w:rPr>
            <w:webHidden/>
          </w:rPr>
          <w:tab/>
        </w:r>
        <w:r>
          <w:rPr>
            <w:webHidden/>
          </w:rPr>
          <w:fldChar w:fldCharType="begin"/>
        </w:r>
        <w:r>
          <w:rPr>
            <w:webHidden/>
          </w:rPr>
          <w:instrText xml:space="preserve"> PAGEREF _Toc221516466 \h </w:instrText>
        </w:r>
        <w:r>
          <w:rPr>
            <w:webHidden/>
          </w:rPr>
        </w:r>
        <w:r>
          <w:rPr>
            <w:webHidden/>
          </w:rPr>
          <w:fldChar w:fldCharType="separate"/>
        </w:r>
        <w:r w:rsidR="00B93E84">
          <w:rPr>
            <w:webHidden/>
          </w:rPr>
          <w:t>58</w:t>
        </w:r>
        <w:r>
          <w:rPr>
            <w:webHidden/>
          </w:rPr>
          <w:fldChar w:fldCharType="end"/>
        </w:r>
      </w:hyperlink>
    </w:p>
    <w:p w14:paraId="5678078F" w14:textId="0AC8860B"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67" w:history="1">
        <w:r w:rsidRPr="006C456D">
          <w:rPr>
            <w:rStyle w:val="a3"/>
            <w:noProof/>
          </w:rPr>
          <w:t>Ведомости, 06.02.2026, Россияне в 2025 году вложили в облигации рекордные 1,7 трлн рублей</w:t>
        </w:r>
        <w:r>
          <w:rPr>
            <w:noProof/>
            <w:webHidden/>
          </w:rPr>
          <w:tab/>
        </w:r>
        <w:r>
          <w:rPr>
            <w:noProof/>
            <w:webHidden/>
          </w:rPr>
          <w:fldChar w:fldCharType="begin"/>
        </w:r>
        <w:r>
          <w:rPr>
            <w:noProof/>
            <w:webHidden/>
          </w:rPr>
          <w:instrText xml:space="preserve"> PAGEREF _Toc221516467 \h </w:instrText>
        </w:r>
        <w:r>
          <w:rPr>
            <w:noProof/>
            <w:webHidden/>
          </w:rPr>
        </w:r>
        <w:r>
          <w:rPr>
            <w:noProof/>
            <w:webHidden/>
          </w:rPr>
          <w:fldChar w:fldCharType="separate"/>
        </w:r>
        <w:r w:rsidR="00B93E84">
          <w:rPr>
            <w:noProof/>
            <w:webHidden/>
          </w:rPr>
          <w:t>60</w:t>
        </w:r>
        <w:r>
          <w:rPr>
            <w:noProof/>
            <w:webHidden/>
          </w:rPr>
          <w:fldChar w:fldCharType="end"/>
        </w:r>
      </w:hyperlink>
    </w:p>
    <w:p w14:paraId="55C6D2CA" w14:textId="0D29BBCA" w:rsidR="0061126F" w:rsidRDefault="0061126F">
      <w:pPr>
        <w:pStyle w:val="31"/>
        <w:rPr>
          <w:rFonts w:asciiTheme="minorHAnsi" w:eastAsiaTheme="minorEastAsia" w:hAnsiTheme="minorHAnsi" w:cstheme="minorBidi"/>
          <w:kern w:val="2"/>
          <w14:ligatures w14:val="standardContextual"/>
        </w:rPr>
      </w:pPr>
      <w:hyperlink w:anchor="_Toc221516468" w:history="1">
        <w:r w:rsidRPr="006C456D">
          <w:rPr>
            <w:rStyle w:val="a3"/>
          </w:rPr>
          <w:t>В 2025 г. российские граждане приобрели рекордные за всю историю объемы облигаций федерального займа (ОФЗ) и корпоративных бумаг, пишет Центробанк в обзоре рисков финансовых рынков.</w:t>
        </w:r>
        <w:r>
          <w:rPr>
            <w:webHidden/>
          </w:rPr>
          <w:tab/>
        </w:r>
        <w:r>
          <w:rPr>
            <w:webHidden/>
          </w:rPr>
          <w:fldChar w:fldCharType="begin"/>
        </w:r>
        <w:r>
          <w:rPr>
            <w:webHidden/>
          </w:rPr>
          <w:instrText xml:space="preserve"> PAGEREF _Toc221516468 \h </w:instrText>
        </w:r>
        <w:r>
          <w:rPr>
            <w:webHidden/>
          </w:rPr>
        </w:r>
        <w:r>
          <w:rPr>
            <w:webHidden/>
          </w:rPr>
          <w:fldChar w:fldCharType="separate"/>
        </w:r>
        <w:r w:rsidR="00B93E84">
          <w:rPr>
            <w:webHidden/>
          </w:rPr>
          <w:t>60</w:t>
        </w:r>
        <w:r>
          <w:rPr>
            <w:webHidden/>
          </w:rPr>
          <w:fldChar w:fldCharType="end"/>
        </w:r>
      </w:hyperlink>
    </w:p>
    <w:p w14:paraId="4791610E" w14:textId="0244CD6E"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69" w:history="1">
        <w:r w:rsidRPr="006C456D">
          <w:rPr>
            <w:rStyle w:val="a3"/>
            <w:noProof/>
          </w:rPr>
          <w:t>РБК, 06.02.2026, ЦБ назвал самый доходный актив в России в декабре-январе</w:t>
        </w:r>
        <w:r>
          <w:rPr>
            <w:noProof/>
            <w:webHidden/>
          </w:rPr>
          <w:tab/>
        </w:r>
        <w:r>
          <w:rPr>
            <w:noProof/>
            <w:webHidden/>
          </w:rPr>
          <w:fldChar w:fldCharType="begin"/>
        </w:r>
        <w:r>
          <w:rPr>
            <w:noProof/>
            <w:webHidden/>
          </w:rPr>
          <w:instrText xml:space="preserve"> PAGEREF _Toc221516469 \h </w:instrText>
        </w:r>
        <w:r>
          <w:rPr>
            <w:noProof/>
            <w:webHidden/>
          </w:rPr>
        </w:r>
        <w:r>
          <w:rPr>
            <w:noProof/>
            <w:webHidden/>
          </w:rPr>
          <w:fldChar w:fldCharType="separate"/>
        </w:r>
        <w:r w:rsidR="00B93E84">
          <w:rPr>
            <w:noProof/>
            <w:webHidden/>
          </w:rPr>
          <w:t>62</w:t>
        </w:r>
        <w:r>
          <w:rPr>
            <w:noProof/>
            <w:webHidden/>
          </w:rPr>
          <w:fldChar w:fldCharType="end"/>
        </w:r>
      </w:hyperlink>
    </w:p>
    <w:p w14:paraId="2F452F7A" w14:textId="4DD67BF8" w:rsidR="0061126F" w:rsidRDefault="0061126F">
      <w:pPr>
        <w:pStyle w:val="31"/>
        <w:rPr>
          <w:rFonts w:asciiTheme="minorHAnsi" w:eastAsiaTheme="minorEastAsia" w:hAnsiTheme="minorHAnsi" w:cstheme="minorBidi"/>
          <w:kern w:val="2"/>
          <w14:ligatures w14:val="standardContextual"/>
        </w:rPr>
      </w:pPr>
      <w:hyperlink w:anchor="_Toc221516470" w:history="1">
        <w:r w:rsidRPr="006C456D">
          <w:rPr>
            <w:rStyle w:val="a3"/>
          </w:rPr>
          <w:t>Наиболее привлекательными инструментами российского рынка в декабре-январе стали акции отдельных отраслей и золото. Об этом говорится в выпуске «Обзора рисков финансовых рынков» Банка России за декабрь 2025-го - январь 2026 года.</w:t>
        </w:r>
        <w:r>
          <w:rPr>
            <w:webHidden/>
          </w:rPr>
          <w:tab/>
        </w:r>
        <w:r>
          <w:rPr>
            <w:webHidden/>
          </w:rPr>
          <w:fldChar w:fldCharType="begin"/>
        </w:r>
        <w:r>
          <w:rPr>
            <w:webHidden/>
          </w:rPr>
          <w:instrText xml:space="preserve"> PAGEREF _Toc221516470 \h </w:instrText>
        </w:r>
        <w:r>
          <w:rPr>
            <w:webHidden/>
          </w:rPr>
        </w:r>
        <w:r>
          <w:rPr>
            <w:webHidden/>
          </w:rPr>
          <w:fldChar w:fldCharType="separate"/>
        </w:r>
        <w:r w:rsidR="00B93E84">
          <w:rPr>
            <w:webHidden/>
          </w:rPr>
          <w:t>62</w:t>
        </w:r>
        <w:r>
          <w:rPr>
            <w:webHidden/>
          </w:rPr>
          <w:fldChar w:fldCharType="end"/>
        </w:r>
      </w:hyperlink>
    </w:p>
    <w:p w14:paraId="0C3B298D" w14:textId="233175F0"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71" w:history="1">
        <w:r w:rsidRPr="006C456D">
          <w:rPr>
            <w:rStyle w:val="a3"/>
            <w:noProof/>
          </w:rPr>
          <w:t>Экономика и жизнь, 06.02.2026, Охлаждение делового климата. Цены вверх, настроения вниз</w:t>
        </w:r>
        <w:r>
          <w:rPr>
            <w:noProof/>
            <w:webHidden/>
          </w:rPr>
          <w:tab/>
        </w:r>
        <w:r>
          <w:rPr>
            <w:noProof/>
            <w:webHidden/>
          </w:rPr>
          <w:fldChar w:fldCharType="begin"/>
        </w:r>
        <w:r>
          <w:rPr>
            <w:noProof/>
            <w:webHidden/>
          </w:rPr>
          <w:instrText xml:space="preserve"> PAGEREF _Toc221516471 \h </w:instrText>
        </w:r>
        <w:r>
          <w:rPr>
            <w:noProof/>
            <w:webHidden/>
          </w:rPr>
        </w:r>
        <w:r>
          <w:rPr>
            <w:noProof/>
            <w:webHidden/>
          </w:rPr>
          <w:fldChar w:fldCharType="separate"/>
        </w:r>
        <w:r w:rsidR="00B93E84">
          <w:rPr>
            <w:noProof/>
            <w:webHidden/>
          </w:rPr>
          <w:t>66</w:t>
        </w:r>
        <w:r>
          <w:rPr>
            <w:noProof/>
            <w:webHidden/>
          </w:rPr>
          <w:fldChar w:fldCharType="end"/>
        </w:r>
      </w:hyperlink>
    </w:p>
    <w:p w14:paraId="54B5AB9C" w14:textId="2A0B9378" w:rsidR="0061126F" w:rsidRDefault="0061126F">
      <w:pPr>
        <w:pStyle w:val="31"/>
        <w:rPr>
          <w:rFonts w:asciiTheme="minorHAnsi" w:eastAsiaTheme="minorEastAsia" w:hAnsiTheme="minorHAnsi" w:cstheme="minorBidi"/>
          <w:kern w:val="2"/>
          <w14:ligatures w14:val="standardContextual"/>
        </w:rPr>
      </w:pPr>
      <w:hyperlink w:anchor="_Toc221516472" w:history="1">
        <w:r w:rsidRPr="006C456D">
          <w:rPr>
            <w:rStyle w:val="a3"/>
          </w:rPr>
          <w:t>Новый год, судя по всему, не принес ожидаемого улучшения делового климата. Сводный индекс Российского союза промышленников и предпринимателей (РСПП), рассчитанный по итогам январского опроса, опустился на 2 п., до значения 44,1 п. Это возвращение к уровню начала III квартала 2025 г., которое лишь подтвердило общий нисходящий тренд прошлого года. За сухими цифрами индекса просматривается картина растущего ценового давления на бизнес, сложностей в цепочках поставок и рекордного за год пессимизма в личных оценках руководителей. Однако параллельно с этим компании демонстрируют устойчивую инвестиционную и, что особенно важно, социальную активность.</w:t>
        </w:r>
        <w:r>
          <w:rPr>
            <w:webHidden/>
          </w:rPr>
          <w:tab/>
        </w:r>
        <w:r>
          <w:rPr>
            <w:webHidden/>
          </w:rPr>
          <w:fldChar w:fldCharType="begin"/>
        </w:r>
        <w:r>
          <w:rPr>
            <w:webHidden/>
          </w:rPr>
          <w:instrText xml:space="preserve"> PAGEREF _Toc221516472 \h </w:instrText>
        </w:r>
        <w:r>
          <w:rPr>
            <w:webHidden/>
          </w:rPr>
        </w:r>
        <w:r>
          <w:rPr>
            <w:webHidden/>
          </w:rPr>
          <w:fldChar w:fldCharType="separate"/>
        </w:r>
        <w:r w:rsidR="00B93E84">
          <w:rPr>
            <w:webHidden/>
          </w:rPr>
          <w:t>66</w:t>
        </w:r>
        <w:r>
          <w:rPr>
            <w:webHidden/>
          </w:rPr>
          <w:fldChar w:fldCharType="end"/>
        </w:r>
      </w:hyperlink>
    </w:p>
    <w:p w14:paraId="58857203" w14:textId="40B80C19"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73" w:history="1">
        <w:r w:rsidRPr="006C456D">
          <w:rPr>
            <w:rStyle w:val="a3"/>
            <w:noProof/>
          </w:rPr>
          <w:t>Интерфакс, 06.02.2026, Минэкономразвития сообщило об ускорении роста ВВП в декабре до 1,9%</w:t>
        </w:r>
        <w:r>
          <w:rPr>
            <w:noProof/>
            <w:webHidden/>
          </w:rPr>
          <w:tab/>
        </w:r>
        <w:r>
          <w:rPr>
            <w:noProof/>
            <w:webHidden/>
          </w:rPr>
          <w:fldChar w:fldCharType="begin"/>
        </w:r>
        <w:r>
          <w:rPr>
            <w:noProof/>
            <w:webHidden/>
          </w:rPr>
          <w:instrText xml:space="preserve"> PAGEREF _Toc221516473 \h </w:instrText>
        </w:r>
        <w:r>
          <w:rPr>
            <w:noProof/>
            <w:webHidden/>
          </w:rPr>
        </w:r>
        <w:r>
          <w:rPr>
            <w:noProof/>
            <w:webHidden/>
          </w:rPr>
          <w:fldChar w:fldCharType="separate"/>
        </w:r>
        <w:r w:rsidR="00B93E84">
          <w:rPr>
            <w:noProof/>
            <w:webHidden/>
          </w:rPr>
          <w:t>69</w:t>
        </w:r>
        <w:r>
          <w:rPr>
            <w:noProof/>
            <w:webHidden/>
          </w:rPr>
          <w:fldChar w:fldCharType="end"/>
        </w:r>
      </w:hyperlink>
    </w:p>
    <w:p w14:paraId="1273BDFA" w14:textId="09F44CA1" w:rsidR="0061126F" w:rsidRDefault="0061126F">
      <w:pPr>
        <w:pStyle w:val="31"/>
        <w:rPr>
          <w:rFonts w:asciiTheme="minorHAnsi" w:eastAsiaTheme="minorEastAsia" w:hAnsiTheme="minorHAnsi" w:cstheme="minorBidi"/>
          <w:kern w:val="2"/>
          <w14:ligatures w14:val="standardContextual"/>
        </w:rPr>
      </w:pPr>
      <w:hyperlink w:anchor="_Toc221516474" w:history="1">
        <w:r w:rsidRPr="006C456D">
          <w:rPr>
            <w:rStyle w:val="a3"/>
          </w:rPr>
          <w:t>Рост российской экономики в декабре 2025 года, по оценке Минэкономразвития, составил 1,9% в годовом сравнении после повышения на 0,1% в ноябре, на 1% в октябре, говорится в обзоре министерства «О текущей ситуации в экономике».</w:t>
        </w:r>
        <w:r>
          <w:rPr>
            <w:webHidden/>
          </w:rPr>
          <w:tab/>
        </w:r>
        <w:r>
          <w:rPr>
            <w:webHidden/>
          </w:rPr>
          <w:fldChar w:fldCharType="begin"/>
        </w:r>
        <w:r>
          <w:rPr>
            <w:webHidden/>
          </w:rPr>
          <w:instrText xml:space="preserve"> PAGEREF _Toc221516474 \h </w:instrText>
        </w:r>
        <w:r>
          <w:rPr>
            <w:webHidden/>
          </w:rPr>
        </w:r>
        <w:r>
          <w:rPr>
            <w:webHidden/>
          </w:rPr>
          <w:fldChar w:fldCharType="separate"/>
        </w:r>
        <w:r w:rsidR="00B93E84">
          <w:rPr>
            <w:webHidden/>
          </w:rPr>
          <w:t>69</w:t>
        </w:r>
        <w:r>
          <w:rPr>
            <w:webHidden/>
          </w:rPr>
          <w:fldChar w:fldCharType="end"/>
        </w:r>
      </w:hyperlink>
    </w:p>
    <w:p w14:paraId="7D4BCDF9" w14:textId="4F742C8A"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75" w:history="1">
        <w:r w:rsidRPr="006C456D">
          <w:rPr>
            <w:rStyle w:val="a3"/>
            <w:noProof/>
          </w:rPr>
          <w:t>РБК, 06.02.2026, Налоговые льготы привязали к объему инвестиций</w:t>
        </w:r>
        <w:r>
          <w:rPr>
            <w:noProof/>
            <w:webHidden/>
          </w:rPr>
          <w:tab/>
        </w:r>
        <w:r>
          <w:rPr>
            <w:noProof/>
            <w:webHidden/>
          </w:rPr>
          <w:fldChar w:fldCharType="begin"/>
        </w:r>
        <w:r>
          <w:rPr>
            <w:noProof/>
            <w:webHidden/>
          </w:rPr>
          <w:instrText xml:space="preserve"> PAGEREF _Toc221516475 \h </w:instrText>
        </w:r>
        <w:r>
          <w:rPr>
            <w:noProof/>
            <w:webHidden/>
          </w:rPr>
        </w:r>
        <w:r>
          <w:rPr>
            <w:noProof/>
            <w:webHidden/>
          </w:rPr>
          <w:fldChar w:fldCharType="separate"/>
        </w:r>
        <w:r w:rsidR="00B93E84">
          <w:rPr>
            <w:noProof/>
            <w:webHidden/>
          </w:rPr>
          <w:t>70</w:t>
        </w:r>
        <w:r>
          <w:rPr>
            <w:noProof/>
            <w:webHidden/>
          </w:rPr>
          <w:fldChar w:fldCharType="end"/>
        </w:r>
      </w:hyperlink>
    </w:p>
    <w:p w14:paraId="6029C576" w14:textId="6D951CAD" w:rsidR="0061126F" w:rsidRDefault="0061126F">
      <w:pPr>
        <w:pStyle w:val="31"/>
        <w:rPr>
          <w:rFonts w:asciiTheme="minorHAnsi" w:eastAsiaTheme="minorEastAsia" w:hAnsiTheme="minorHAnsi" w:cstheme="minorBidi"/>
          <w:kern w:val="2"/>
          <w14:ligatures w14:val="standardContextual"/>
        </w:rPr>
      </w:pPr>
      <w:hyperlink w:anchor="_Toc221516476" w:history="1">
        <w:r w:rsidRPr="006C456D">
          <w:rPr>
            <w:rStyle w:val="a3"/>
          </w:rPr>
          <w:t>Госдума приняла закон, ужесточающий порядок предоставления налоговых льгот резидентам преференциальных режимов. Документ был одобрен сразу во втором и третьем чтениях и направлен на повышение эффективности действующих механизмов господдержки бизнеса. Новые правила предусматривают ограничение объема налоговых льгот размером фактических инвестиций и расходов компаний на научно-исследовательские и опытно-конструкторские работы (НИОКР).</w:t>
        </w:r>
        <w:r>
          <w:rPr>
            <w:webHidden/>
          </w:rPr>
          <w:tab/>
        </w:r>
        <w:r>
          <w:rPr>
            <w:webHidden/>
          </w:rPr>
          <w:fldChar w:fldCharType="begin"/>
        </w:r>
        <w:r>
          <w:rPr>
            <w:webHidden/>
          </w:rPr>
          <w:instrText xml:space="preserve"> PAGEREF _Toc221516476 \h </w:instrText>
        </w:r>
        <w:r>
          <w:rPr>
            <w:webHidden/>
          </w:rPr>
        </w:r>
        <w:r>
          <w:rPr>
            <w:webHidden/>
          </w:rPr>
          <w:fldChar w:fldCharType="separate"/>
        </w:r>
        <w:r w:rsidR="00B93E84">
          <w:rPr>
            <w:webHidden/>
          </w:rPr>
          <w:t>70</w:t>
        </w:r>
        <w:r>
          <w:rPr>
            <w:webHidden/>
          </w:rPr>
          <w:fldChar w:fldCharType="end"/>
        </w:r>
      </w:hyperlink>
    </w:p>
    <w:p w14:paraId="3D893162" w14:textId="3F6B4426"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77" w:history="1">
        <w:r w:rsidRPr="006C456D">
          <w:rPr>
            <w:rStyle w:val="a3"/>
            <w:noProof/>
          </w:rPr>
          <w:t>РБК, 06.02.2026, МКБ снизил ставки по вкладам до одного года</w:t>
        </w:r>
        <w:r>
          <w:rPr>
            <w:noProof/>
            <w:webHidden/>
          </w:rPr>
          <w:tab/>
        </w:r>
        <w:r>
          <w:rPr>
            <w:noProof/>
            <w:webHidden/>
          </w:rPr>
          <w:fldChar w:fldCharType="begin"/>
        </w:r>
        <w:r>
          <w:rPr>
            <w:noProof/>
            <w:webHidden/>
          </w:rPr>
          <w:instrText xml:space="preserve"> PAGEREF _Toc221516477 \h </w:instrText>
        </w:r>
        <w:r>
          <w:rPr>
            <w:noProof/>
            <w:webHidden/>
          </w:rPr>
        </w:r>
        <w:r>
          <w:rPr>
            <w:noProof/>
            <w:webHidden/>
          </w:rPr>
          <w:fldChar w:fldCharType="separate"/>
        </w:r>
        <w:r w:rsidR="00B93E84">
          <w:rPr>
            <w:noProof/>
            <w:webHidden/>
          </w:rPr>
          <w:t>71</w:t>
        </w:r>
        <w:r>
          <w:rPr>
            <w:noProof/>
            <w:webHidden/>
          </w:rPr>
          <w:fldChar w:fldCharType="end"/>
        </w:r>
      </w:hyperlink>
    </w:p>
    <w:p w14:paraId="53385D8F" w14:textId="67BFE7D4" w:rsidR="0061126F" w:rsidRDefault="0061126F">
      <w:pPr>
        <w:pStyle w:val="31"/>
        <w:rPr>
          <w:rFonts w:asciiTheme="minorHAnsi" w:eastAsiaTheme="minorEastAsia" w:hAnsiTheme="minorHAnsi" w:cstheme="minorBidi"/>
          <w:kern w:val="2"/>
          <w14:ligatures w14:val="standardContextual"/>
        </w:rPr>
      </w:pPr>
      <w:hyperlink w:anchor="_Toc221516478" w:history="1">
        <w:r w:rsidRPr="006C456D">
          <w:rPr>
            <w:rStyle w:val="a3"/>
          </w:rPr>
          <w:t>На фоне смягчения денежно-кредитной политики ЦБ крупнейшие банки продолжают корректировать доходность по сберегательным продуктам С 6 февраля Московский кредитный банк снизил ставки по некоторым вкладам, следует из обновленных тарифов на сайте кредитной организации.</w:t>
        </w:r>
        <w:r>
          <w:rPr>
            <w:webHidden/>
          </w:rPr>
          <w:tab/>
        </w:r>
        <w:r>
          <w:rPr>
            <w:webHidden/>
          </w:rPr>
          <w:fldChar w:fldCharType="begin"/>
        </w:r>
        <w:r>
          <w:rPr>
            <w:webHidden/>
          </w:rPr>
          <w:instrText xml:space="preserve"> PAGEREF _Toc221516478 \h </w:instrText>
        </w:r>
        <w:r>
          <w:rPr>
            <w:webHidden/>
          </w:rPr>
        </w:r>
        <w:r>
          <w:rPr>
            <w:webHidden/>
          </w:rPr>
          <w:fldChar w:fldCharType="separate"/>
        </w:r>
        <w:r w:rsidR="00B93E84">
          <w:rPr>
            <w:webHidden/>
          </w:rPr>
          <w:t>71</w:t>
        </w:r>
        <w:r>
          <w:rPr>
            <w:webHidden/>
          </w:rPr>
          <w:fldChar w:fldCharType="end"/>
        </w:r>
      </w:hyperlink>
    </w:p>
    <w:p w14:paraId="346A1270" w14:textId="1B6F4A49"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79" w:history="1">
        <w:r w:rsidRPr="006C456D">
          <w:rPr>
            <w:rStyle w:val="a3"/>
            <w:noProof/>
          </w:rPr>
          <w:t>РИА Финмаркет, 06.02.2026, Зарплату в конвертах получают около 8 млн россиян</w:t>
        </w:r>
        <w:r>
          <w:rPr>
            <w:noProof/>
            <w:webHidden/>
          </w:rPr>
          <w:tab/>
        </w:r>
        <w:r>
          <w:rPr>
            <w:noProof/>
            <w:webHidden/>
          </w:rPr>
          <w:fldChar w:fldCharType="begin"/>
        </w:r>
        <w:r>
          <w:rPr>
            <w:noProof/>
            <w:webHidden/>
          </w:rPr>
          <w:instrText xml:space="preserve"> PAGEREF _Toc221516479 \h </w:instrText>
        </w:r>
        <w:r>
          <w:rPr>
            <w:noProof/>
            <w:webHidden/>
          </w:rPr>
        </w:r>
        <w:r>
          <w:rPr>
            <w:noProof/>
            <w:webHidden/>
          </w:rPr>
          <w:fldChar w:fldCharType="separate"/>
        </w:r>
        <w:r w:rsidR="00B93E84">
          <w:rPr>
            <w:noProof/>
            <w:webHidden/>
          </w:rPr>
          <w:t>73</w:t>
        </w:r>
        <w:r>
          <w:rPr>
            <w:noProof/>
            <w:webHidden/>
          </w:rPr>
          <w:fldChar w:fldCharType="end"/>
        </w:r>
      </w:hyperlink>
    </w:p>
    <w:p w14:paraId="64522435" w14:textId="620F1600" w:rsidR="0061126F" w:rsidRDefault="0061126F">
      <w:pPr>
        <w:pStyle w:val="31"/>
        <w:rPr>
          <w:rFonts w:asciiTheme="minorHAnsi" w:eastAsiaTheme="minorEastAsia" w:hAnsiTheme="minorHAnsi" w:cstheme="minorBidi"/>
          <w:kern w:val="2"/>
          <w14:ligatures w14:val="standardContextual"/>
        </w:rPr>
      </w:pPr>
      <w:hyperlink w:anchor="_Toc221516480" w:history="1">
        <w:r w:rsidRPr="006C456D">
          <w:rPr>
            <w:rStyle w:val="a3"/>
          </w:rPr>
          <w:t>В России, согласно оценке опрошенных «Известиями» аналитиков, около 8 млн человек работают неофициально. В 2025 году власти вывели из теневой занятости 976 тыс. человек, рассказали газете в Роструде. Это на 20% больше, чем в предыдущем году, - тогда удалось легализовать 810 тыс. человек.</w:t>
        </w:r>
        <w:r>
          <w:rPr>
            <w:webHidden/>
          </w:rPr>
          <w:tab/>
        </w:r>
        <w:r>
          <w:rPr>
            <w:webHidden/>
          </w:rPr>
          <w:fldChar w:fldCharType="begin"/>
        </w:r>
        <w:r>
          <w:rPr>
            <w:webHidden/>
          </w:rPr>
          <w:instrText xml:space="preserve"> PAGEREF _Toc221516480 \h </w:instrText>
        </w:r>
        <w:r>
          <w:rPr>
            <w:webHidden/>
          </w:rPr>
        </w:r>
        <w:r>
          <w:rPr>
            <w:webHidden/>
          </w:rPr>
          <w:fldChar w:fldCharType="separate"/>
        </w:r>
        <w:r w:rsidR="00B93E84">
          <w:rPr>
            <w:webHidden/>
          </w:rPr>
          <w:t>73</w:t>
        </w:r>
        <w:r>
          <w:rPr>
            <w:webHidden/>
          </w:rPr>
          <w:fldChar w:fldCharType="end"/>
        </w:r>
      </w:hyperlink>
    </w:p>
    <w:p w14:paraId="3E43F712" w14:textId="65F298EF"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81" w:history="1">
        <w:r w:rsidRPr="006C456D">
          <w:rPr>
            <w:rStyle w:val="a3"/>
            <w:noProof/>
          </w:rPr>
          <w:t>ПРАЙМ, 06.02.2026, Оргкомитет XX премии «Финансовая элита России» представляет шорт-лист организаций на соискание наград</w:t>
        </w:r>
        <w:r>
          <w:rPr>
            <w:noProof/>
            <w:webHidden/>
          </w:rPr>
          <w:tab/>
        </w:r>
        <w:r>
          <w:rPr>
            <w:noProof/>
            <w:webHidden/>
          </w:rPr>
          <w:fldChar w:fldCharType="begin"/>
        </w:r>
        <w:r>
          <w:rPr>
            <w:noProof/>
            <w:webHidden/>
          </w:rPr>
          <w:instrText xml:space="preserve"> PAGEREF _Toc221516481 \h </w:instrText>
        </w:r>
        <w:r>
          <w:rPr>
            <w:noProof/>
            <w:webHidden/>
          </w:rPr>
        </w:r>
        <w:r>
          <w:rPr>
            <w:noProof/>
            <w:webHidden/>
          </w:rPr>
          <w:fldChar w:fldCharType="separate"/>
        </w:r>
        <w:r w:rsidR="00B93E84">
          <w:rPr>
            <w:noProof/>
            <w:webHidden/>
          </w:rPr>
          <w:t>74</w:t>
        </w:r>
        <w:r>
          <w:rPr>
            <w:noProof/>
            <w:webHidden/>
          </w:rPr>
          <w:fldChar w:fldCharType="end"/>
        </w:r>
      </w:hyperlink>
    </w:p>
    <w:p w14:paraId="506A4401" w14:textId="460E7F68" w:rsidR="0061126F" w:rsidRDefault="0061126F">
      <w:pPr>
        <w:pStyle w:val="31"/>
        <w:rPr>
          <w:rFonts w:asciiTheme="minorHAnsi" w:eastAsiaTheme="minorEastAsia" w:hAnsiTheme="minorHAnsi" w:cstheme="minorBidi"/>
          <w:kern w:val="2"/>
          <w14:ligatures w14:val="standardContextual"/>
        </w:rPr>
      </w:pPr>
      <w:hyperlink w:anchor="_Toc221516482" w:history="1">
        <w:r w:rsidRPr="006C456D">
          <w:rPr>
            <w:rStyle w:val="a3"/>
          </w:rPr>
          <w:t>Оргкомитет XX юбилейной премии «Финансовая Элита России» сообщает об определении шорт-листа: пула банков и финансовых компаний, чьи показатели соответствуют критериям для выдвижения на соискание наград в номинациях: «Гран-при», «Надежность», «Динамика развития» и «Безупречная репутация» в различных подгруппах.</w:t>
        </w:r>
        <w:r>
          <w:rPr>
            <w:webHidden/>
          </w:rPr>
          <w:tab/>
        </w:r>
        <w:r>
          <w:rPr>
            <w:webHidden/>
          </w:rPr>
          <w:fldChar w:fldCharType="begin"/>
        </w:r>
        <w:r>
          <w:rPr>
            <w:webHidden/>
          </w:rPr>
          <w:instrText xml:space="preserve"> PAGEREF _Toc221516482 \h </w:instrText>
        </w:r>
        <w:r>
          <w:rPr>
            <w:webHidden/>
          </w:rPr>
        </w:r>
        <w:r>
          <w:rPr>
            <w:webHidden/>
          </w:rPr>
          <w:fldChar w:fldCharType="separate"/>
        </w:r>
        <w:r w:rsidR="00B93E84">
          <w:rPr>
            <w:webHidden/>
          </w:rPr>
          <w:t>74</w:t>
        </w:r>
        <w:r>
          <w:rPr>
            <w:webHidden/>
          </w:rPr>
          <w:fldChar w:fldCharType="end"/>
        </w:r>
      </w:hyperlink>
    </w:p>
    <w:p w14:paraId="17BFCBBC" w14:textId="256D9489"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83" w:history="1">
        <w:r w:rsidRPr="006C456D">
          <w:rPr>
            <w:rStyle w:val="a3"/>
            <w:noProof/>
          </w:rPr>
          <w:t>РБК, 06.02.2026, Минфин проведет допэмиссию ОФЗ с постоянным купоном на 2,5 трлн</w:t>
        </w:r>
        <w:r>
          <w:rPr>
            <w:noProof/>
            <w:webHidden/>
          </w:rPr>
          <w:tab/>
        </w:r>
        <w:r>
          <w:rPr>
            <w:noProof/>
            <w:webHidden/>
          </w:rPr>
          <w:fldChar w:fldCharType="begin"/>
        </w:r>
        <w:r>
          <w:rPr>
            <w:noProof/>
            <w:webHidden/>
          </w:rPr>
          <w:instrText xml:space="preserve"> PAGEREF _Toc221516483 \h </w:instrText>
        </w:r>
        <w:r>
          <w:rPr>
            <w:noProof/>
            <w:webHidden/>
          </w:rPr>
        </w:r>
        <w:r>
          <w:rPr>
            <w:noProof/>
            <w:webHidden/>
          </w:rPr>
          <w:fldChar w:fldCharType="separate"/>
        </w:r>
        <w:r w:rsidR="00B93E84">
          <w:rPr>
            <w:noProof/>
            <w:webHidden/>
          </w:rPr>
          <w:t>74</w:t>
        </w:r>
        <w:r>
          <w:rPr>
            <w:noProof/>
            <w:webHidden/>
          </w:rPr>
          <w:fldChar w:fldCharType="end"/>
        </w:r>
      </w:hyperlink>
    </w:p>
    <w:p w14:paraId="33F797F5" w14:textId="1DEC7AE2" w:rsidR="0061126F" w:rsidRDefault="0061126F">
      <w:pPr>
        <w:pStyle w:val="31"/>
        <w:rPr>
          <w:rFonts w:asciiTheme="minorHAnsi" w:eastAsiaTheme="minorEastAsia" w:hAnsiTheme="minorHAnsi" w:cstheme="minorBidi"/>
          <w:kern w:val="2"/>
          <w14:ligatures w14:val="standardContextual"/>
        </w:rPr>
      </w:pPr>
      <w:hyperlink w:anchor="_Toc221516484" w:history="1">
        <w:r w:rsidRPr="006C456D">
          <w:rPr>
            <w:rStyle w:val="a3"/>
          </w:rPr>
          <w:t>Министерство финансов Российской Федерации зарегистрировало шесть дополнительных выпусков облигаций с постоянным купонным доходом (ОФЗ-ПД) на общую сумму 2,5 трлн руб., следует из информационного сообщения на сайте ведомства.</w:t>
        </w:r>
        <w:r>
          <w:rPr>
            <w:webHidden/>
          </w:rPr>
          <w:tab/>
        </w:r>
        <w:r>
          <w:rPr>
            <w:webHidden/>
          </w:rPr>
          <w:fldChar w:fldCharType="begin"/>
        </w:r>
        <w:r>
          <w:rPr>
            <w:webHidden/>
          </w:rPr>
          <w:instrText xml:space="preserve"> PAGEREF _Toc221516484 \h </w:instrText>
        </w:r>
        <w:r>
          <w:rPr>
            <w:webHidden/>
          </w:rPr>
        </w:r>
        <w:r>
          <w:rPr>
            <w:webHidden/>
          </w:rPr>
          <w:fldChar w:fldCharType="separate"/>
        </w:r>
        <w:r w:rsidR="00B93E84">
          <w:rPr>
            <w:webHidden/>
          </w:rPr>
          <w:t>74</w:t>
        </w:r>
        <w:r>
          <w:rPr>
            <w:webHidden/>
          </w:rPr>
          <w:fldChar w:fldCharType="end"/>
        </w:r>
      </w:hyperlink>
    </w:p>
    <w:p w14:paraId="3C8D4F5F" w14:textId="026AD2BF"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85" w:history="1">
        <w:r w:rsidRPr="006C456D">
          <w:rPr>
            <w:rStyle w:val="a3"/>
            <w:noProof/>
          </w:rPr>
          <w:t>РБК, 05.02.2026, Как определить дно биткоина. Насколько упадет курс криптовалюты :: РБК.Крипто</w:t>
        </w:r>
        <w:r>
          <w:rPr>
            <w:noProof/>
            <w:webHidden/>
          </w:rPr>
          <w:tab/>
        </w:r>
        <w:r>
          <w:rPr>
            <w:noProof/>
            <w:webHidden/>
          </w:rPr>
          <w:fldChar w:fldCharType="begin"/>
        </w:r>
        <w:r>
          <w:rPr>
            <w:noProof/>
            <w:webHidden/>
          </w:rPr>
          <w:instrText xml:space="preserve"> PAGEREF _Toc221516485 \h </w:instrText>
        </w:r>
        <w:r>
          <w:rPr>
            <w:noProof/>
            <w:webHidden/>
          </w:rPr>
        </w:r>
        <w:r>
          <w:rPr>
            <w:noProof/>
            <w:webHidden/>
          </w:rPr>
          <w:fldChar w:fldCharType="separate"/>
        </w:r>
        <w:r w:rsidR="00B93E84">
          <w:rPr>
            <w:noProof/>
            <w:webHidden/>
          </w:rPr>
          <w:t>76</w:t>
        </w:r>
        <w:r>
          <w:rPr>
            <w:noProof/>
            <w:webHidden/>
          </w:rPr>
          <w:fldChar w:fldCharType="end"/>
        </w:r>
      </w:hyperlink>
    </w:p>
    <w:p w14:paraId="142AC04A" w14:textId="0E39C576" w:rsidR="0061126F" w:rsidRDefault="0061126F">
      <w:pPr>
        <w:pStyle w:val="31"/>
        <w:rPr>
          <w:rFonts w:asciiTheme="minorHAnsi" w:eastAsiaTheme="minorEastAsia" w:hAnsiTheme="minorHAnsi" w:cstheme="minorBidi"/>
          <w:kern w:val="2"/>
          <w14:ligatures w14:val="standardContextual"/>
        </w:rPr>
      </w:pPr>
      <w:hyperlink w:anchor="_Toc221516486" w:history="1">
        <w:r w:rsidRPr="006C456D">
          <w:rPr>
            <w:rStyle w:val="a3"/>
          </w:rPr>
          <w:t>Курс биткоина обвалился ниже $70 тыс., обновив минимум за 15 месяцев - впервые с ноября 2024 года. Только за последние 30 дней первая криптовалюта потеряла в цене почти 25%, а с октябрьского максимума около $126 тыс. - более 40%. Эксперты рассказали "РБК-Крипто", до каких отметок может опуститься цена биткоина в ближайшее время, на основе чего это прогнозируется и стоит ли пытаться "поймать дно".</w:t>
        </w:r>
        <w:r>
          <w:rPr>
            <w:webHidden/>
          </w:rPr>
          <w:tab/>
        </w:r>
        <w:r>
          <w:rPr>
            <w:webHidden/>
          </w:rPr>
          <w:fldChar w:fldCharType="begin"/>
        </w:r>
        <w:r>
          <w:rPr>
            <w:webHidden/>
          </w:rPr>
          <w:instrText xml:space="preserve"> PAGEREF _Toc221516486 \h </w:instrText>
        </w:r>
        <w:r>
          <w:rPr>
            <w:webHidden/>
          </w:rPr>
        </w:r>
        <w:r>
          <w:rPr>
            <w:webHidden/>
          </w:rPr>
          <w:fldChar w:fldCharType="separate"/>
        </w:r>
        <w:r w:rsidR="00B93E84">
          <w:rPr>
            <w:webHidden/>
          </w:rPr>
          <w:t>76</w:t>
        </w:r>
        <w:r>
          <w:rPr>
            <w:webHidden/>
          </w:rPr>
          <w:fldChar w:fldCharType="end"/>
        </w:r>
      </w:hyperlink>
    </w:p>
    <w:p w14:paraId="471F8304" w14:textId="43E3EF7F"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487" w:history="1">
        <w:r w:rsidRPr="006C456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_Toc221516487 \h </w:instrText>
        </w:r>
        <w:r>
          <w:rPr>
            <w:noProof/>
            <w:webHidden/>
          </w:rPr>
        </w:r>
        <w:r>
          <w:rPr>
            <w:noProof/>
            <w:webHidden/>
          </w:rPr>
          <w:fldChar w:fldCharType="separate"/>
        </w:r>
        <w:r w:rsidR="00B93E84">
          <w:rPr>
            <w:noProof/>
            <w:webHidden/>
          </w:rPr>
          <w:t>79</w:t>
        </w:r>
        <w:r>
          <w:rPr>
            <w:noProof/>
            <w:webHidden/>
          </w:rPr>
          <w:fldChar w:fldCharType="end"/>
        </w:r>
      </w:hyperlink>
    </w:p>
    <w:p w14:paraId="1EF209C5" w14:textId="15C22193"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488" w:history="1">
        <w:r w:rsidRPr="006C456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_Toc221516488 \h </w:instrText>
        </w:r>
        <w:r>
          <w:rPr>
            <w:noProof/>
            <w:webHidden/>
          </w:rPr>
        </w:r>
        <w:r>
          <w:rPr>
            <w:noProof/>
            <w:webHidden/>
          </w:rPr>
          <w:fldChar w:fldCharType="separate"/>
        </w:r>
        <w:r w:rsidR="00B93E84">
          <w:rPr>
            <w:noProof/>
            <w:webHidden/>
          </w:rPr>
          <w:t>79</w:t>
        </w:r>
        <w:r>
          <w:rPr>
            <w:noProof/>
            <w:webHidden/>
          </w:rPr>
          <w:fldChar w:fldCharType="end"/>
        </w:r>
      </w:hyperlink>
    </w:p>
    <w:p w14:paraId="466D91D3" w14:textId="280E036F"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89" w:history="1">
        <w:r w:rsidRPr="006C456D">
          <w:rPr>
            <w:rStyle w:val="a3"/>
            <w:noProof/>
          </w:rPr>
          <w:t>NUR.KZ, 06.02.2026, Изъятия «пенсионки» на жилье резко снизились в Казахстане</w:t>
        </w:r>
        <w:r>
          <w:rPr>
            <w:noProof/>
            <w:webHidden/>
          </w:rPr>
          <w:tab/>
        </w:r>
        <w:r>
          <w:rPr>
            <w:noProof/>
            <w:webHidden/>
          </w:rPr>
          <w:fldChar w:fldCharType="begin"/>
        </w:r>
        <w:r>
          <w:rPr>
            <w:noProof/>
            <w:webHidden/>
          </w:rPr>
          <w:instrText xml:space="preserve"> PAGEREF _Toc221516489 \h </w:instrText>
        </w:r>
        <w:r>
          <w:rPr>
            <w:noProof/>
            <w:webHidden/>
          </w:rPr>
        </w:r>
        <w:r>
          <w:rPr>
            <w:noProof/>
            <w:webHidden/>
          </w:rPr>
          <w:fldChar w:fldCharType="separate"/>
        </w:r>
        <w:r w:rsidR="00B93E84">
          <w:rPr>
            <w:noProof/>
            <w:webHidden/>
          </w:rPr>
          <w:t>79</w:t>
        </w:r>
        <w:r>
          <w:rPr>
            <w:noProof/>
            <w:webHidden/>
          </w:rPr>
          <w:fldChar w:fldCharType="end"/>
        </w:r>
      </w:hyperlink>
    </w:p>
    <w:p w14:paraId="74801B86" w14:textId="5B157EB3" w:rsidR="0061126F" w:rsidRDefault="0061126F">
      <w:pPr>
        <w:pStyle w:val="31"/>
        <w:rPr>
          <w:rFonts w:asciiTheme="minorHAnsi" w:eastAsiaTheme="minorEastAsia" w:hAnsiTheme="minorHAnsi" w:cstheme="minorBidi"/>
          <w:kern w:val="2"/>
          <w14:ligatures w14:val="standardContextual"/>
        </w:rPr>
      </w:pPr>
      <w:hyperlink w:anchor="_Toc221516490" w:history="1">
        <w:r w:rsidRPr="006C456D">
          <w:rPr>
            <w:rStyle w:val="a3"/>
          </w:rPr>
          <w:t>Казахстанцы стали реже снимать пенсионные накопления на покупку жилья. В январе 2026 года было исполнено всего 38,6 тыс. заявок – это минимум с июля 2024 года. Подробности читайте в материале NUR.KZ.</w:t>
        </w:r>
        <w:r>
          <w:rPr>
            <w:webHidden/>
          </w:rPr>
          <w:tab/>
        </w:r>
        <w:r>
          <w:rPr>
            <w:webHidden/>
          </w:rPr>
          <w:fldChar w:fldCharType="begin"/>
        </w:r>
        <w:r>
          <w:rPr>
            <w:webHidden/>
          </w:rPr>
          <w:instrText xml:space="preserve"> PAGEREF _Toc221516490 \h </w:instrText>
        </w:r>
        <w:r>
          <w:rPr>
            <w:webHidden/>
          </w:rPr>
        </w:r>
        <w:r>
          <w:rPr>
            <w:webHidden/>
          </w:rPr>
          <w:fldChar w:fldCharType="separate"/>
        </w:r>
        <w:r w:rsidR="00B93E84">
          <w:rPr>
            <w:webHidden/>
          </w:rPr>
          <w:t>79</w:t>
        </w:r>
        <w:r>
          <w:rPr>
            <w:webHidden/>
          </w:rPr>
          <w:fldChar w:fldCharType="end"/>
        </w:r>
      </w:hyperlink>
    </w:p>
    <w:p w14:paraId="71ACD5A5" w14:textId="41501173"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91" w:history="1">
        <w:r w:rsidRPr="006C456D">
          <w:rPr>
            <w:rStyle w:val="a3"/>
            <w:noProof/>
            <w:lang w:val="en-US"/>
          </w:rPr>
          <w:t>alau</w:t>
        </w:r>
        <w:r w:rsidRPr="006C456D">
          <w:rPr>
            <w:rStyle w:val="a3"/>
            <w:noProof/>
          </w:rPr>
          <w:t>.</w:t>
        </w:r>
        <w:r w:rsidRPr="006C456D">
          <w:rPr>
            <w:rStyle w:val="a3"/>
            <w:noProof/>
            <w:lang w:val="en-US"/>
          </w:rPr>
          <w:t>kz</w:t>
        </w:r>
        <w:r w:rsidRPr="006C456D">
          <w:rPr>
            <w:rStyle w:val="a3"/>
            <w:noProof/>
          </w:rPr>
          <w:t>, 08.02.2026, В Казахстане свыше 130 млрд тенге пенсионных накоплений до сих пор остаются невостребованными вкладчиками</w:t>
        </w:r>
        <w:r>
          <w:rPr>
            <w:noProof/>
            <w:webHidden/>
          </w:rPr>
          <w:tab/>
        </w:r>
        <w:r>
          <w:rPr>
            <w:noProof/>
            <w:webHidden/>
          </w:rPr>
          <w:fldChar w:fldCharType="begin"/>
        </w:r>
        <w:r>
          <w:rPr>
            <w:noProof/>
            <w:webHidden/>
          </w:rPr>
          <w:instrText xml:space="preserve"> PAGEREF _Toc221516491 \h </w:instrText>
        </w:r>
        <w:r>
          <w:rPr>
            <w:noProof/>
            <w:webHidden/>
          </w:rPr>
        </w:r>
        <w:r>
          <w:rPr>
            <w:noProof/>
            <w:webHidden/>
          </w:rPr>
          <w:fldChar w:fldCharType="separate"/>
        </w:r>
        <w:r w:rsidR="00B93E84">
          <w:rPr>
            <w:noProof/>
            <w:webHidden/>
          </w:rPr>
          <w:t>80</w:t>
        </w:r>
        <w:r>
          <w:rPr>
            <w:noProof/>
            <w:webHidden/>
          </w:rPr>
          <w:fldChar w:fldCharType="end"/>
        </w:r>
      </w:hyperlink>
    </w:p>
    <w:p w14:paraId="0E8CFF6C" w14:textId="7D80F140" w:rsidR="0061126F" w:rsidRDefault="0061126F">
      <w:pPr>
        <w:pStyle w:val="31"/>
        <w:rPr>
          <w:rFonts w:asciiTheme="minorHAnsi" w:eastAsiaTheme="minorEastAsia" w:hAnsiTheme="minorHAnsi" w:cstheme="minorBidi"/>
          <w:kern w:val="2"/>
          <w14:ligatures w14:val="standardContextual"/>
        </w:rPr>
      </w:pPr>
      <w:hyperlink w:anchor="_Toc221516492" w:history="1">
        <w:r w:rsidRPr="006C456D">
          <w:rPr>
            <w:rStyle w:val="a3"/>
          </w:rPr>
          <w:t xml:space="preserve">Объём невостребованных пенсионных накоплений в Казахстане превысил 130 млрд тенге, сообщает </w:t>
        </w:r>
        <w:r w:rsidRPr="006C456D">
          <w:rPr>
            <w:rStyle w:val="a3"/>
            <w:lang w:val="en-US"/>
          </w:rPr>
          <w:t>LS</w:t>
        </w:r>
        <w:r w:rsidRPr="006C456D">
          <w:rPr>
            <w:rStyle w:val="a3"/>
          </w:rPr>
          <w:t>.</w:t>
        </w:r>
        <w:r>
          <w:rPr>
            <w:webHidden/>
          </w:rPr>
          <w:tab/>
        </w:r>
        <w:r>
          <w:rPr>
            <w:webHidden/>
          </w:rPr>
          <w:fldChar w:fldCharType="begin"/>
        </w:r>
        <w:r>
          <w:rPr>
            <w:webHidden/>
          </w:rPr>
          <w:instrText xml:space="preserve"> PAGEREF _Toc221516492 \h </w:instrText>
        </w:r>
        <w:r>
          <w:rPr>
            <w:webHidden/>
          </w:rPr>
        </w:r>
        <w:r>
          <w:rPr>
            <w:webHidden/>
          </w:rPr>
          <w:fldChar w:fldCharType="separate"/>
        </w:r>
        <w:r w:rsidR="00B93E84">
          <w:rPr>
            <w:webHidden/>
          </w:rPr>
          <w:t>80</w:t>
        </w:r>
        <w:r>
          <w:rPr>
            <w:webHidden/>
          </w:rPr>
          <w:fldChar w:fldCharType="end"/>
        </w:r>
      </w:hyperlink>
    </w:p>
    <w:p w14:paraId="522F9C0A" w14:textId="585762EB"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93" w:history="1">
        <w:r w:rsidRPr="006C456D">
          <w:rPr>
            <w:rStyle w:val="a3"/>
            <w:noProof/>
          </w:rPr>
          <w:t>LS, 06.02.2026, Не только Нацбанк: кто управляет пенсионными накоплениями казахстанцев</w:t>
        </w:r>
        <w:r>
          <w:rPr>
            <w:noProof/>
            <w:webHidden/>
          </w:rPr>
          <w:tab/>
        </w:r>
        <w:r>
          <w:rPr>
            <w:noProof/>
            <w:webHidden/>
          </w:rPr>
          <w:fldChar w:fldCharType="begin"/>
        </w:r>
        <w:r>
          <w:rPr>
            <w:noProof/>
            <w:webHidden/>
          </w:rPr>
          <w:instrText xml:space="preserve"> PAGEREF _Toc221516493 \h </w:instrText>
        </w:r>
        <w:r>
          <w:rPr>
            <w:noProof/>
            <w:webHidden/>
          </w:rPr>
        </w:r>
        <w:r>
          <w:rPr>
            <w:noProof/>
            <w:webHidden/>
          </w:rPr>
          <w:fldChar w:fldCharType="separate"/>
        </w:r>
        <w:r w:rsidR="00B93E84">
          <w:rPr>
            <w:noProof/>
            <w:webHidden/>
          </w:rPr>
          <w:t>80</w:t>
        </w:r>
        <w:r>
          <w:rPr>
            <w:noProof/>
            <w:webHidden/>
          </w:rPr>
          <w:fldChar w:fldCharType="end"/>
        </w:r>
      </w:hyperlink>
    </w:p>
    <w:p w14:paraId="07820241" w14:textId="1CF59D8F" w:rsidR="0061126F" w:rsidRDefault="0061126F">
      <w:pPr>
        <w:pStyle w:val="31"/>
        <w:rPr>
          <w:rFonts w:asciiTheme="minorHAnsi" w:eastAsiaTheme="minorEastAsia" w:hAnsiTheme="minorHAnsi" w:cstheme="minorBidi"/>
          <w:kern w:val="2"/>
          <w14:ligatures w14:val="standardContextual"/>
        </w:rPr>
      </w:pPr>
      <w:hyperlink w:anchor="_Toc221516494" w:history="1">
        <w:r w:rsidRPr="006C456D">
          <w:rPr>
            <w:rStyle w:val="a3"/>
          </w:rPr>
          <w:t>С 2021 года казахстанцы передали в частное управление пенсионные накопления на сумму более 120 млрд тенге, передает LS.</w:t>
        </w:r>
        <w:r>
          <w:rPr>
            <w:webHidden/>
          </w:rPr>
          <w:tab/>
        </w:r>
        <w:r>
          <w:rPr>
            <w:webHidden/>
          </w:rPr>
          <w:fldChar w:fldCharType="begin"/>
        </w:r>
        <w:r>
          <w:rPr>
            <w:webHidden/>
          </w:rPr>
          <w:instrText xml:space="preserve"> PAGEREF _Toc221516494 \h </w:instrText>
        </w:r>
        <w:r>
          <w:rPr>
            <w:webHidden/>
          </w:rPr>
        </w:r>
        <w:r>
          <w:rPr>
            <w:webHidden/>
          </w:rPr>
          <w:fldChar w:fldCharType="separate"/>
        </w:r>
        <w:r w:rsidR="00B93E84">
          <w:rPr>
            <w:webHidden/>
          </w:rPr>
          <w:t>80</w:t>
        </w:r>
        <w:r>
          <w:rPr>
            <w:webHidden/>
          </w:rPr>
          <w:fldChar w:fldCharType="end"/>
        </w:r>
      </w:hyperlink>
    </w:p>
    <w:p w14:paraId="219D2A31" w14:textId="3C94C47C"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95" w:history="1">
        <w:r w:rsidRPr="006C456D">
          <w:rPr>
            <w:rStyle w:val="a3"/>
            <w:noProof/>
            <w:lang w:val="en-US"/>
          </w:rPr>
          <w:t>Bao</w:t>
        </w:r>
        <w:r w:rsidRPr="006C456D">
          <w:rPr>
            <w:rStyle w:val="a3"/>
            <w:noProof/>
          </w:rPr>
          <w:t>.</w:t>
        </w:r>
        <w:r w:rsidRPr="006C456D">
          <w:rPr>
            <w:rStyle w:val="a3"/>
            <w:noProof/>
            <w:lang w:val="en-US"/>
          </w:rPr>
          <w:t>kz</w:t>
        </w:r>
        <w:r w:rsidRPr="006C456D">
          <w:rPr>
            <w:rStyle w:val="a3"/>
            <w:noProof/>
          </w:rPr>
          <w:t>, 08.02.2026, Как государство поддерживает пенсионеров Казахстана: полный обзор выплат и льгот</w:t>
        </w:r>
        <w:r>
          <w:rPr>
            <w:noProof/>
            <w:webHidden/>
          </w:rPr>
          <w:tab/>
        </w:r>
        <w:r>
          <w:rPr>
            <w:noProof/>
            <w:webHidden/>
          </w:rPr>
          <w:fldChar w:fldCharType="begin"/>
        </w:r>
        <w:r>
          <w:rPr>
            <w:noProof/>
            <w:webHidden/>
          </w:rPr>
          <w:instrText xml:space="preserve"> PAGEREF _Toc221516495 \h </w:instrText>
        </w:r>
        <w:r>
          <w:rPr>
            <w:noProof/>
            <w:webHidden/>
          </w:rPr>
        </w:r>
        <w:r>
          <w:rPr>
            <w:noProof/>
            <w:webHidden/>
          </w:rPr>
          <w:fldChar w:fldCharType="separate"/>
        </w:r>
        <w:r w:rsidR="00B93E84">
          <w:rPr>
            <w:noProof/>
            <w:webHidden/>
          </w:rPr>
          <w:t>82</w:t>
        </w:r>
        <w:r>
          <w:rPr>
            <w:noProof/>
            <w:webHidden/>
          </w:rPr>
          <w:fldChar w:fldCharType="end"/>
        </w:r>
      </w:hyperlink>
    </w:p>
    <w:p w14:paraId="25686495" w14:textId="4183CF3B" w:rsidR="0061126F" w:rsidRDefault="0061126F">
      <w:pPr>
        <w:pStyle w:val="31"/>
        <w:rPr>
          <w:rFonts w:asciiTheme="minorHAnsi" w:eastAsiaTheme="minorEastAsia" w:hAnsiTheme="minorHAnsi" w:cstheme="minorBidi"/>
          <w:kern w:val="2"/>
          <w14:ligatures w14:val="standardContextual"/>
        </w:rPr>
      </w:pPr>
      <w:hyperlink w:anchor="_Toc221516496" w:history="1">
        <w:r w:rsidRPr="006C456D">
          <w:rPr>
            <w:rStyle w:val="a3"/>
          </w:rPr>
          <w:t xml:space="preserve">Граждане, достигшие пенсионного возраста в Казахстане, не ограничиваются только ежемесячными выплатами. Для пенсионеров предусмотрен ряд государственных и местных мер поддержки — от медицинских услуг до коммунальных льгот, социальных сервисов и налоговых послаблений. Эти возможности направлены на снижение повседневных расходов пожилых людей и поддержание качества жизни. Какая помощь оказывается гражданам, достигшим пенсионного возраста, читайте в обзорном материале </w:t>
        </w:r>
        <w:r w:rsidRPr="006C456D">
          <w:rPr>
            <w:rStyle w:val="a3"/>
            <w:lang w:val="en-US"/>
          </w:rPr>
          <w:t>BAQ</w:t>
        </w:r>
        <w:r w:rsidRPr="006C456D">
          <w:rPr>
            <w:rStyle w:val="a3"/>
          </w:rPr>
          <w:t>.</w:t>
        </w:r>
        <w:r w:rsidRPr="006C456D">
          <w:rPr>
            <w:rStyle w:val="a3"/>
            <w:lang w:val="en-US"/>
          </w:rPr>
          <w:t>KZ</w:t>
        </w:r>
        <w:r w:rsidRPr="006C456D">
          <w:rPr>
            <w:rStyle w:val="a3"/>
          </w:rPr>
          <w:t>.</w:t>
        </w:r>
        <w:r>
          <w:rPr>
            <w:webHidden/>
          </w:rPr>
          <w:tab/>
        </w:r>
        <w:r>
          <w:rPr>
            <w:webHidden/>
          </w:rPr>
          <w:fldChar w:fldCharType="begin"/>
        </w:r>
        <w:r>
          <w:rPr>
            <w:webHidden/>
          </w:rPr>
          <w:instrText xml:space="preserve"> PAGEREF _Toc221516496 \h </w:instrText>
        </w:r>
        <w:r>
          <w:rPr>
            <w:webHidden/>
          </w:rPr>
        </w:r>
        <w:r>
          <w:rPr>
            <w:webHidden/>
          </w:rPr>
          <w:fldChar w:fldCharType="separate"/>
        </w:r>
        <w:r w:rsidR="00B93E84">
          <w:rPr>
            <w:webHidden/>
          </w:rPr>
          <w:t>82</w:t>
        </w:r>
        <w:r>
          <w:rPr>
            <w:webHidden/>
          </w:rPr>
          <w:fldChar w:fldCharType="end"/>
        </w:r>
      </w:hyperlink>
    </w:p>
    <w:p w14:paraId="30E7663F" w14:textId="5CEAF374"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97" w:history="1">
        <w:r w:rsidRPr="006C456D">
          <w:rPr>
            <w:rStyle w:val="a3"/>
            <w:noProof/>
          </w:rPr>
          <w:t>informburo.kz, 06.02.2026, «Красивая сказка». Почему идею объединить ЕНПФ и ФСМС экономисты восприняли скептически?</w:t>
        </w:r>
        <w:r>
          <w:rPr>
            <w:noProof/>
            <w:webHidden/>
          </w:rPr>
          <w:tab/>
        </w:r>
        <w:r>
          <w:rPr>
            <w:noProof/>
            <w:webHidden/>
          </w:rPr>
          <w:fldChar w:fldCharType="begin"/>
        </w:r>
        <w:r>
          <w:rPr>
            <w:noProof/>
            <w:webHidden/>
          </w:rPr>
          <w:instrText xml:space="preserve"> PAGEREF _Toc221516497 \h </w:instrText>
        </w:r>
        <w:r>
          <w:rPr>
            <w:noProof/>
            <w:webHidden/>
          </w:rPr>
        </w:r>
        <w:r>
          <w:rPr>
            <w:noProof/>
            <w:webHidden/>
          </w:rPr>
          <w:fldChar w:fldCharType="separate"/>
        </w:r>
        <w:r w:rsidR="00B93E84">
          <w:rPr>
            <w:noProof/>
            <w:webHidden/>
          </w:rPr>
          <w:t>84</w:t>
        </w:r>
        <w:r>
          <w:rPr>
            <w:noProof/>
            <w:webHidden/>
          </w:rPr>
          <w:fldChar w:fldCharType="end"/>
        </w:r>
      </w:hyperlink>
    </w:p>
    <w:p w14:paraId="384A489E" w14:textId="28C42960" w:rsidR="0061126F" w:rsidRDefault="0061126F">
      <w:pPr>
        <w:pStyle w:val="31"/>
        <w:rPr>
          <w:rFonts w:asciiTheme="minorHAnsi" w:eastAsiaTheme="minorEastAsia" w:hAnsiTheme="minorHAnsi" w:cstheme="minorBidi"/>
          <w:kern w:val="2"/>
          <w14:ligatures w14:val="standardContextual"/>
        </w:rPr>
      </w:pPr>
      <w:hyperlink w:anchor="_Toc221516498" w:history="1">
        <w:r w:rsidRPr="006C456D">
          <w:rPr>
            <w:rStyle w:val="a3"/>
          </w:rPr>
          <w:t>Бывший директор Центра региональных исследований Института экономических исследований Ерлан Каримов предложил объединить пенсионный фонд, Фонд социального медицинского страхования и Отбасы банк в единую систему персонализированных счетов по опыту Сингапура. По его мнению, консолидация трёх этих структур позволит искоренить коррупцию, усилить контроль над средствами граждан и снизить затраты на содержание штатов фондов. Однако многие экономисты отнеслись к такой идее скептически, сообщает «31 канал».</w:t>
        </w:r>
        <w:r>
          <w:rPr>
            <w:webHidden/>
          </w:rPr>
          <w:tab/>
        </w:r>
        <w:r>
          <w:rPr>
            <w:webHidden/>
          </w:rPr>
          <w:fldChar w:fldCharType="begin"/>
        </w:r>
        <w:r>
          <w:rPr>
            <w:webHidden/>
          </w:rPr>
          <w:instrText xml:space="preserve"> PAGEREF _Toc221516498 \h </w:instrText>
        </w:r>
        <w:r>
          <w:rPr>
            <w:webHidden/>
          </w:rPr>
        </w:r>
        <w:r>
          <w:rPr>
            <w:webHidden/>
          </w:rPr>
          <w:fldChar w:fldCharType="separate"/>
        </w:r>
        <w:r w:rsidR="00B93E84">
          <w:rPr>
            <w:webHidden/>
          </w:rPr>
          <w:t>84</w:t>
        </w:r>
        <w:r>
          <w:rPr>
            <w:webHidden/>
          </w:rPr>
          <w:fldChar w:fldCharType="end"/>
        </w:r>
      </w:hyperlink>
    </w:p>
    <w:p w14:paraId="14D0A50D" w14:textId="66E5A1B0"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499" w:history="1">
        <w:r w:rsidRPr="006C456D">
          <w:rPr>
            <w:rStyle w:val="a3"/>
            <w:noProof/>
            <w:lang w:val="en-US"/>
          </w:rPr>
          <w:t>oxu</w:t>
        </w:r>
        <w:r w:rsidRPr="006C456D">
          <w:rPr>
            <w:rStyle w:val="a3"/>
            <w:noProof/>
          </w:rPr>
          <w:t>.</w:t>
        </w:r>
        <w:r w:rsidRPr="006C456D">
          <w:rPr>
            <w:rStyle w:val="a3"/>
            <w:noProof/>
            <w:lang w:val="en-US"/>
          </w:rPr>
          <w:t>az</w:t>
        </w:r>
        <w:r w:rsidRPr="006C456D">
          <w:rPr>
            <w:rStyle w:val="a3"/>
            <w:noProof/>
          </w:rPr>
          <w:t>, 07.02.2026, Две пенсии вместо одной: как новая реформа позволит накопить на безбедную старость в Азербайджане</w:t>
        </w:r>
        <w:r>
          <w:rPr>
            <w:noProof/>
            <w:webHidden/>
          </w:rPr>
          <w:tab/>
        </w:r>
        <w:r>
          <w:rPr>
            <w:noProof/>
            <w:webHidden/>
          </w:rPr>
          <w:fldChar w:fldCharType="begin"/>
        </w:r>
        <w:r>
          <w:rPr>
            <w:noProof/>
            <w:webHidden/>
          </w:rPr>
          <w:instrText xml:space="preserve"> PAGEREF _Toc221516499 \h </w:instrText>
        </w:r>
        <w:r>
          <w:rPr>
            <w:noProof/>
            <w:webHidden/>
          </w:rPr>
        </w:r>
        <w:r>
          <w:rPr>
            <w:noProof/>
            <w:webHidden/>
          </w:rPr>
          <w:fldChar w:fldCharType="separate"/>
        </w:r>
        <w:r w:rsidR="00B93E84">
          <w:rPr>
            <w:noProof/>
            <w:webHidden/>
          </w:rPr>
          <w:t>85</w:t>
        </w:r>
        <w:r>
          <w:rPr>
            <w:noProof/>
            <w:webHidden/>
          </w:rPr>
          <w:fldChar w:fldCharType="end"/>
        </w:r>
      </w:hyperlink>
    </w:p>
    <w:p w14:paraId="23589A6C" w14:textId="41C87FC0" w:rsidR="0061126F" w:rsidRDefault="0061126F">
      <w:pPr>
        <w:pStyle w:val="31"/>
        <w:rPr>
          <w:rFonts w:asciiTheme="minorHAnsi" w:eastAsiaTheme="minorEastAsia" w:hAnsiTheme="minorHAnsi" w:cstheme="minorBidi"/>
          <w:kern w:val="2"/>
          <w14:ligatures w14:val="standardContextual"/>
        </w:rPr>
      </w:pPr>
      <w:hyperlink w:anchor="_Toc221516500" w:history="1">
        <w:r w:rsidRPr="006C456D">
          <w:rPr>
            <w:rStyle w:val="a3"/>
          </w:rPr>
          <w:t>Парламент всерьез обсуждает применение частных пенсионных фондов. Похоже, правила игры изменятся уже в этом году. У граждан, наконец, появится реальный выбор: полагаться на государство или копить на старость самостоятельно.</w:t>
        </w:r>
        <w:r>
          <w:rPr>
            <w:webHidden/>
          </w:rPr>
          <w:tab/>
        </w:r>
        <w:r>
          <w:rPr>
            <w:webHidden/>
          </w:rPr>
          <w:fldChar w:fldCharType="begin"/>
        </w:r>
        <w:r>
          <w:rPr>
            <w:webHidden/>
          </w:rPr>
          <w:instrText xml:space="preserve"> PAGEREF _Toc221516500 \h </w:instrText>
        </w:r>
        <w:r>
          <w:rPr>
            <w:webHidden/>
          </w:rPr>
        </w:r>
        <w:r>
          <w:rPr>
            <w:webHidden/>
          </w:rPr>
          <w:fldChar w:fldCharType="separate"/>
        </w:r>
        <w:r w:rsidR="00B93E84">
          <w:rPr>
            <w:webHidden/>
          </w:rPr>
          <w:t>85</w:t>
        </w:r>
        <w:r>
          <w:rPr>
            <w:webHidden/>
          </w:rPr>
          <w:fldChar w:fldCharType="end"/>
        </w:r>
      </w:hyperlink>
    </w:p>
    <w:p w14:paraId="1928EBA4" w14:textId="13F9AD4E" w:rsidR="0061126F" w:rsidRDefault="0061126F">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21516501" w:history="1">
        <w:r w:rsidRPr="006C456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_Toc221516501 \h </w:instrText>
        </w:r>
        <w:r>
          <w:rPr>
            <w:noProof/>
            <w:webHidden/>
          </w:rPr>
        </w:r>
        <w:r>
          <w:rPr>
            <w:noProof/>
            <w:webHidden/>
          </w:rPr>
          <w:fldChar w:fldCharType="separate"/>
        </w:r>
        <w:r w:rsidR="00B93E84">
          <w:rPr>
            <w:noProof/>
            <w:webHidden/>
          </w:rPr>
          <w:t>87</w:t>
        </w:r>
        <w:r>
          <w:rPr>
            <w:noProof/>
            <w:webHidden/>
          </w:rPr>
          <w:fldChar w:fldCharType="end"/>
        </w:r>
      </w:hyperlink>
    </w:p>
    <w:p w14:paraId="51E4B437" w14:textId="2C1F1F56"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502" w:history="1">
        <w:r w:rsidRPr="006C456D">
          <w:rPr>
            <w:rStyle w:val="a3"/>
            <w:noProof/>
          </w:rPr>
          <w:t>Блокчейн24, 07.02.2026, Недавний крах криптовалют может отвратить менеджеров пенсионных фондов от планов добавить криптовалюту в 401(k)</w:t>
        </w:r>
        <w:r>
          <w:rPr>
            <w:noProof/>
            <w:webHidden/>
          </w:rPr>
          <w:tab/>
        </w:r>
        <w:r>
          <w:rPr>
            <w:noProof/>
            <w:webHidden/>
          </w:rPr>
          <w:fldChar w:fldCharType="begin"/>
        </w:r>
        <w:r>
          <w:rPr>
            <w:noProof/>
            <w:webHidden/>
          </w:rPr>
          <w:instrText xml:space="preserve"> PAGEREF _Toc221516502 \h </w:instrText>
        </w:r>
        <w:r>
          <w:rPr>
            <w:noProof/>
            <w:webHidden/>
          </w:rPr>
        </w:r>
        <w:r>
          <w:rPr>
            <w:noProof/>
            <w:webHidden/>
          </w:rPr>
          <w:fldChar w:fldCharType="separate"/>
        </w:r>
        <w:r w:rsidR="00B93E84">
          <w:rPr>
            <w:noProof/>
            <w:webHidden/>
          </w:rPr>
          <w:t>87</w:t>
        </w:r>
        <w:r>
          <w:rPr>
            <w:noProof/>
            <w:webHidden/>
          </w:rPr>
          <w:fldChar w:fldCharType="end"/>
        </w:r>
      </w:hyperlink>
    </w:p>
    <w:p w14:paraId="4DE28051" w14:textId="001E2D1B" w:rsidR="0061126F" w:rsidRDefault="0061126F">
      <w:pPr>
        <w:pStyle w:val="31"/>
        <w:rPr>
          <w:rFonts w:asciiTheme="minorHAnsi" w:eastAsiaTheme="minorEastAsia" w:hAnsiTheme="minorHAnsi" w:cstheme="minorBidi"/>
          <w:kern w:val="2"/>
          <w14:ligatures w14:val="standardContextual"/>
        </w:rPr>
      </w:pPr>
      <w:hyperlink w:anchor="_Toc221516503" w:history="1">
        <w:r w:rsidRPr="006C456D">
          <w:rPr>
            <w:rStyle w:val="a3"/>
          </w:rPr>
          <w:t>401(k) - это американский пенсионный план, который позволяет работникам вносить часть своей зарплаты в накопительный пенсионный счет, который не подлежит налогу до момента изъятия. Этот план был разработан для стимулирования людей откладывать деньги на пенсию и имеет название по номеру статьи Налогового кодекса США (401(k)).</w:t>
        </w:r>
        <w:r>
          <w:rPr>
            <w:webHidden/>
          </w:rPr>
          <w:tab/>
        </w:r>
        <w:r>
          <w:rPr>
            <w:webHidden/>
          </w:rPr>
          <w:fldChar w:fldCharType="begin"/>
        </w:r>
        <w:r>
          <w:rPr>
            <w:webHidden/>
          </w:rPr>
          <w:instrText xml:space="preserve"> PAGEREF _Toc221516503 \h </w:instrText>
        </w:r>
        <w:r>
          <w:rPr>
            <w:webHidden/>
          </w:rPr>
        </w:r>
        <w:r>
          <w:rPr>
            <w:webHidden/>
          </w:rPr>
          <w:fldChar w:fldCharType="separate"/>
        </w:r>
        <w:r w:rsidR="00B93E84">
          <w:rPr>
            <w:webHidden/>
          </w:rPr>
          <w:t>87</w:t>
        </w:r>
        <w:r>
          <w:rPr>
            <w:webHidden/>
          </w:rPr>
          <w:fldChar w:fldCharType="end"/>
        </w:r>
      </w:hyperlink>
    </w:p>
    <w:p w14:paraId="05617135" w14:textId="5C944FA9"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504" w:history="1">
        <w:r w:rsidRPr="006C456D">
          <w:rPr>
            <w:rStyle w:val="a3"/>
            <w:noProof/>
            <w:lang w:val="en-US"/>
          </w:rPr>
          <w:t>rus</w:t>
        </w:r>
        <w:r w:rsidRPr="006C456D">
          <w:rPr>
            <w:rStyle w:val="a3"/>
            <w:noProof/>
          </w:rPr>
          <w:t>.</w:t>
        </w:r>
        <w:r w:rsidRPr="006C456D">
          <w:rPr>
            <w:rStyle w:val="a3"/>
            <w:noProof/>
            <w:lang w:val="en-US"/>
          </w:rPr>
          <w:t>jauns</w:t>
        </w:r>
        <w:r w:rsidRPr="006C456D">
          <w:rPr>
            <w:rStyle w:val="a3"/>
            <w:noProof/>
          </w:rPr>
          <w:t>.</w:t>
        </w:r>
        <w:r w:rsidRPr="006C456D">
          <w:rPr>
            <w:rStyle w:val="a3"/>
            <w:noProof/>
            <w:lang w:val="en-US"/>
          </w:rPr>
          <w:t>lv</w:t>
        </w:r>
        <w:r w:rsidRPr="006C456D">
          <w:rPr>
            <w:rStyle w:val="a3"/>
            <w:noProof/>
          </w:rPr>
          <w:t>, 08.02.2026, Деньги сегодня или пенсия завтра: инициатива на Manabalss.lv набрала 10 000 подписей</w:t>
        </w:r>
        <w:r>
          <w:rPr>
            <w:noProof/>
            <w:webHidden/>
          </w:rPr>
          <w:tab/>
        </w:r>
        <w:r>
          <w:rPr>
            <w:noProof/>
            <w:webHidden/>
          </w:rPr>
          <w:fldChar w:fldCharType="begin"/>
        </w:r>
        <w:r>
          <w:rPr>
            <w:noProof/>
            <w:webHidden/>
          </w:rPr>
          <w:instrText xml:space="preserve"> PAGEREF _Toc221516504 \h </w:instrText>
        </w:r>
        <w:r>
          <w:rPr>
            <w:noProof/>
            <w:webHidden/>
          </w:rPr>
        </w:r>
        <w:r>
          <w:rPr>
            <w:noProof/>
            <w:webHidden/>
          </w:rPr>
          <w:fldChar w:fldCharType="separate"/>
        </w:r>
        <w:r w:rsidR="00B93E84">
          <w:rPr>
            <w:noProof/>
            <w:webHidden/>
          </w:rPr>
          <w:t>89</w:t>
        </w:r>
        <w:r>
          <w:rPr>
            <w:noProof/>
            <w:webHidden/>
          </w:rPr>
          <w:fldChar w:fldCharType="end"/>
        </w:r>
      </w:hyperlink>
    </w:p>
    <w:p w14:paraId="0640A033" w14:textId="4386A289" w:rsidR="0061126F" w:rsidRDefault="0061126F">
      <w:pPr>
        <w:pStyle w:val="31"/>
        <w:rPr>
          <w:rFonts w:asciiTheme="minorHAnsi" w:eastAsiaTheme="minorEastAsia" w:hAnsiTheme="minorHAnsi" w:cstheme="minorBidi"/>
          <w:kern w:val="2"/>
          <w14:ligatures w14:val="standardContextual"/>
        </w:rPr>
      </w:pPr>
      <w:hyperlink w:anchor="_Toc221516505" w:history="1">
        <w:r w:rsidRPr="006C456D">
          <w:rPr>
            <w:rStyle w:val="a3"/>
          </w:rPr>
          <w:t>В Латвии предлагают сделать второй пенсионный уровень добровольным: сторонники инициативы говорят о потерях, высоких налогах и праве забрать свои деньги, противники предупреждают о рисках бедности в старости.</w:t>
        </w:r>
        <w:r>
          <w:rPr>
            <w:webHidden/>
          </w:rPr>
          <w:tab/>
        </w:r>
        <w:r>
          <w:rPr>
            <w:webHidden/>
          </w:rPr>
          <w:fldChar w:fldCharType="begin"/>
        </w:r>
        <w:r>
          <w:rPr>
            <w:webHidden/>
          </w:rPr>
          <w:instrText xml:space="preserve"> PAGEREF _Toc221516505 \h </w:instrText>
        </w:r>
        <w:r>
          <w:rPr>
            <w:webHidden/>
          </w:rPr>
        </w:r>
        <w:r>
          <w:rPr>
            <w:webHidden/>
          </w:rPr>
          <w:fldChar w:fldCharType="separate"/>
        </w:r>
        <w:r w:rsidR="00B93E84">
          <w:rPr>
            <w:webHidden/>
          </w:rPr>
          <w:t>89</w:t>
        </w:r>
        <w:r>
          <w:rPr>
            <w:webHidden/>
          </w:rPr>
          <w:fldChar w:fldCharType="end"/>
        </w:r>
      </w:hyperlink>
    </w:p>
    <w:p w14:paraId="784E82DD" w14:textId="3463D10D" w:rsidR="0061126F" w:rsidRDefault="0061126F">
      <w:pPr>
        <w:pStyle w:val="21"/>
        <w:tabs>
          <w:tab w:val="right" w:leader="dot" w:pos="9061"/>
        </w:tabs>
        <w:rPr>
          <w:rFonts w:asciiTheme="minorHAnsi" w:eastAsiaTheme="minorEastAsia" w:hAnsiTheme="minorHAnsi" w:cstheme="minorBidi"/>
          <w:noProof/>
          <w:kern w:val="2"/>
          <w14:ligatures w14:val="standardContextual"/>
        </w:rPr>
      </w:pPr>
      <w:hyperlink w:anchor="_Toc221516506" w:history="1">
        <w:r w:rsidRPr="006C456D">
          <w:rPr>
            <w:rStyle w:val="a3"/>
            <w:noProof/>
          </w:rPr>
          <w:t>Румыния Сегодня, 07.02.2026, Пенсионные расчеты: как проверить правильность своей пенсии</w:t>
        </w:r>
        <w:r>
          <w:rPr>
            <w:noProof/>
            <w:webHidden/>
          </w:rPr>
          <w:tab/>
        </w:r>
        <w:r>
          <w:rPr>
            <w:noProof/>
            <w:webHidden/>
          </w:rPr>
          <w:fldChar w:fldCharType="begin"/>
        </w:r>
        <w:r>
          <w:rPr>
            <w:noProof/>
            <w:webHidden/>
          </w:rPr>
          <w:instrText xml:space="preserve"> PAGEREF _Toc221516506 \h </w:instrText>
        </w:r>
        <w:r>
          <w:rPr>
            <w:noProof/>
            <w:webHidden/>
          </w:rPr>
        </w:r>
        <w:r>
          <w:rPr>
            <w:noProof/>
            <w:webHidden/>
          </w:rPr>
          <w:fldChar w:fldCharType="separate"/>
        </w:r>
        <w:r w:rsidR="00B93E84">
          <w:rPr>
            <w:noProof/>
            <w:webHidden/>
          </w:rPr>
          <w:t>90</w:t>
        </w:r>
        <w:r>
          <w:rPr>
            <w:noProof/>
            <w:webHidden/>
          </w:rPr>
          <w:fldChar w:fldCharType="end"/>
        </w:r>
      </w:hyperlink>
    </w:p>
    <w:p w14:paraId="76FF5D48" w14:textId="6151BF32" w:rsidR="0061126F" w:rsidRDefault="0061126F">
      <w:pPr>
        <w:pStyle w:val="31"/>
        <w:rPr>
          <w:rFonts w:asciiTheme="minorHAnsi" w:eastAsiaTheme="minorEastAsia" w:hAnsiTheme="minorHAnsi" w:cstheme="minorBidi"/>
          <w:kern w:val="2"/>
          <w14:ligatures w14:val="standardContextual"/>
        </w:rPr>
      </w:pPr>
      <w:hyperlink w:anchor="_Toc221516507" w:history="1">
        <w:r w:rsidRPr="006C456D">
          <w:rPr>
            <w:rStyle w:val="a3"/>
          </w:rPr>
          <w:t>Средние заработные платы играют ключевую роль в расчетах пенсий. Мы представляем информацию о средних зарплатах, чтобы каждый пенсионер смог определить, правильно ли ему назначена пенсия. Работники также могут узнать, чего ожидать в будущем.</w:t>
        </w:r>
        <w:r>
          <w:rPr>
            <w:webHidden/>
          </w:rPr>
          <w:tab/>
        </w:r>
        <w:r>
          <w:rPr>
            <w:webHidden/>
          </w:rPr>
          <w:fldChar w:fldCharType="begin"/>
        </w:r>
        <w:r>
          <w:rPr>
            <w:webHidden/>
          </w:rPr>
          <w:instrText xml:space="preserve"> PAGEREF _Toc221516507 \h </w:instrText>
        </w:r>
        <w:r>
          <w:rPr>
            <w:webHidden/>
          </w:rPr>
        </w:r>
        <w:r>
          <w:rPr>
            <w:webHidden/>
          </w:rPr>
          <w:fldChar w:fldCharType="separate"/>
        </w:r>
        <w:r w:rsidR="00B93E84">
          <w:rPr>
            <w:webHidden/>
          </w:rPr>
          <w:t>90</w:t>
        </w:r>
        <w:r>
          <w:rPr>
            <w:webHidden/>
          </w:rPr>
          <w:fldChar w:fldCharType="end"/>
        </w:r>
      </w:hyperlink>
    </w:p>
    <w:p w14:paraId="15E433F4" w14:textId="3DAA7CE1" w:rsidR="00A0290C" w:rsidRPr="00733584" w:rsidRDefault="0016758D" w:rsidP="00310633">
      <w:pPr>
        <w:rPr>
          <w:b/>
          <w:caps/>
          <w:sz w:val="32"/>
        </w:rPr>
      </w:pPr>
      <w:r w:rsidRPr="00733584">
        <w:rPr>
          <w:caps/>
          <w:sz w:val="28"/>
        </w:rPr>
        <w:fldChar w:fldCharType="end"/>
      </w:r>
    </w:p>
    <w:p w14:paraId="6EA9C6EB" w14:textId="77777777" w:rsidR="00D1642B" w:rsidRPr="00733584" w:rsidRDefault="00D1642B" w:rsidP="00D1642B">
      <w:pPr>
        <w:pStyle w:val="251"/>
      </w:pPr>
      <w:bookmarkStart w:id="16" w:name="_Toc396864664"/>
      <w:bookmarkStart w:id="17" w:name="_Toc99318652"/>
      <w:bookmarkStart w:id="18" w:name="_Toc246216291"/>
      <w:bookmarkStart w:id="19" w:name="_Toc246297418"/>
      <w:bookmarkStart w:id="20" w:name="_Toc221516371"/>
      <w:bookmarkEnd w:id="8"/>
      <w:bookmarkEnd w:id="9"/>
      <w:bookmarkEnd w:id="10"/>
      <w:bookmarkEnd w:id="11"/>
      <w:bookmarkEnd w:id="12"/>
      <w:bookmarkEnd w:id="13"/>
      <w:bookmarkEnd w:id="14"/>
      <w:bookmarkEnd w:id="15"/>
      <w:r w:rsidRPr="00733584">
        <w:lastRenderedPageBreak/>
        <w:t>НОВОСТИ ПЕНСИОННОЙ ОТРАСЛИ</w:t>
      </w:r>
      <w:bookmarkEnd w:id="16"/>
      <w:bookmarkEnd w:id="17"/>
      <w:bookmarkEnd w:id="20"/>
    </w:p>
    <w:p w14:paraId="024116D1" w14:textId="77777777" w:rsidR="00111D7C" w:rsidRPr="0073358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1516372"/>
      <w:bookmarkEnd w:id="18"/>
      <w:bookmarkEnd w:id="19"/>
      <w:r w:rsidRPr="00733584">
        <w:t>Новости отрасли НПФ</w:t>
      </w:r>
      <w:bookmarkEnd w:id="21"/>
      <w:bookmarkEnd w:id="22"/>
      <w:bookmarkEnd w:id="23"/>
      <w:bookmarkEnd w:id="27"/>
    </w:p>
    <w:p w14:paraId="6BD4B999" w14:textId="649219B4" w:rsidR="002B1E93" w:rsidRPr="00733584" w:rsidRDefault="002B1E93" w:rsidP="002B1E93">
      <w:pPr>
        <w:pStyle w:val="2"/>
      </w:pPr>
      <w:bookmarkStart w:id="28" w:name="ф1"/>
      <w:bookmarkStart w:id="29" w:name="_Toc221516373"/>
      <w:bookmarkEnd w:id="28"/>
      <w:r w:rsidRPr="00733584">
        <w:t>Forbes.ru, 06.02.2026, ЦБ ужесточит требования к расчету достаточности капитала банковских групп</w:t>
      </w:r>
      <w:bookmarkEnd w:id="29"/>
    </w:p>
    <w:p w14:paraId="5AE10A95" w14:textId="481F39DF" w:rsidR="002B1E93" w:rsidRPr="00733584" w:rsidRDefault="002B1E93" w:rsidP="00B53EB8">
      <w:pPr>
        <w:pStyle w:val="3"/>
      </w:pPr>
      <w:bookmarkStart w:id="30" w:name="_Toc221516374"/>
      <w:r w:rsidRPr="00733584">
        <w:t>ЦБ представил концепцию новых требований к банковским группам в части расчета достаточности капитала. В частности, из расчета консолидированных показателей предлагается исключить результаты нефинансовых компаний, страховщиков и НПФ. Это повысит точность оценки рисков группы и, как следствие, запаса капитала для покрытия этих рисков, утверждают в ЦБ.</w:t>
      </w:r>
      <w:bookmarkEnd w:id="30"/>
    </w:p>
    <w:p w14:paraId="065FD478" w14:textId="77777777" w:rsidR="002B1E93" w:rsidRPr="00733584" w:rsidRDefault="002B1E93" w:rsidP="002B1E93">
      <w:r w:rsidRPr="00733584">
        <w:t>ЦБ 5 февраля представил на обсуждение доклад о новых подходах к учету банками своих дочерних и зависимых организаций (ДЗО) при расчете групповых нормативов. Среди основных изменений, предложенных ЦБ, — исключение из консолидированных показателей банковских групп нефинансовых и страховых компаний, а также НПФ. Кроме того, предлагается зафиксировать перечень финансовых организаций, подлежащих консолидации.</w:t>
      </w:r>
    </w:p>
    <w:p w14:paraId="2566A702" w14:textId="77777777" w:rsidR="002B1E93" w:rsidRPr="00733584" w:rsidRDefault="002B1E93" w:rsidP="002B1E93">
      <w:r w:rsidRPr="00733584">
        <w:t>В этот список войдут кредитные организации, лизинговые и факторинговые компании, МФО, управляющие компании, брокеры, дилеры, специализированные финансовые общества (СФО; создаются для финансирования конкретного инвестиционного проекта или секьюритизации активов). Для них установят критерии существенности, при превышении которых их показатели необходимо будет консолидировать. В концепции говорится, что банки занижают параметры существенности участников, чтобы их не консолидировать, например не признают материальными лизинговые компании и СФО, так как у них маленький капитал, но при этом размер активов может быть существенным.</w:t>
      </w:r>
    </w:p>
    <w:p w14:paraId="6E21C008" w14:textId="18BCF0AE" w:rsidR="002B1E93" w:rsidRPr="00733584" w:rsidRDefault="002B1E93" w:rsidP="002B1E93">
      <w:r w:rsidRPr="00733584">
        <w:t xml:space="preserve">ЦБ отмечает, что банки консолидируют нефинансовые организации как компании, оказывающие услуги группе. Это позволяет им не применять по вложениям в нефинансовые компании повышенные риск-веса. Основные же риски страховых компаний и НПФ </w:t>
      </w:r>
      <w:r w:rsidR="00733584">
        <w:t>«</w:t>
      </w:r>
      <w:r w:rsidRPr="00733584">
        <w:t>сильно не похожи на банковские и не учитываются должным образом в расчете банковских нормативов</w:t>
      </w:r>
      <w:r w:rsidR="00733584">
        <w:t>»</w:t>
      </w:r>
      <w:r w:rsidRPr="00733584">
        <w:t xml:space="preserve">, считают в ЦБ. </w:t>
      </w:r>
    </w:p>
    <w:p w14:paraId="1FD0D79D" w14:textId="77777777" w:rsidR="002B1E93" w:rsidRPr="00733584" w:rsidRDefault="002B1E93" w:rsidP="002B1E93">
      <w:r w:rsidRPr="00733584">
        <w:t xml:space="preserve">Регулятор также недоволен тем, что займы убыточным ДЗО могут постоянно продлеваться и таким образом выступать как акционерное финансирование. При расчете же достаточности капитала они учитываются как коммерческие кредиты, то есть с меньшим в 2,5 раза риск-весом. ЦБ предлагает приравнять риск-веса по кредитам к инвестициям для неконсолидируемых ДЗО с плохими финансовыми показателями. </w:t>
      </w:r>
    </w:p>
    <w:p w14:paraId="29EC5A4F" w14:textId="1153E63A" w:rsidR="002B1E93" w:rsidRPr="00733584" w:rsidRDefault="002B1E93" w:rsidP="002B1E93">
      <w:r w:rsidRPr="00733584">
        <w:t xml:space="preserve">В ЦБ планируют вводить предлагаемые меры поэтапно, а полностью новые правила могут вступить в силу в четвертом квартале 2027 года. По оценке регулятора, они повысят </w:t>
      </w:r>
      <w:r w:rsidR="00733584">
        <w:t>«</w:t>
      </w:r>
      <w:r w:rsidRPr="00733584">
        <w:t>точность оценки рисков группы и, как следствие, запаса капитала для покрытия этих рисков</w:t>
      </w:r>
      <w:r w:rsidR="00733584">
        <w:t>»</w:t>
      </w:r>
      <w:r w:rsidRPr="00733584">
        <w:t xml:space="preserve">. Эксперты, опрошенные газетой </w:t>
      </w:r>
      <w:r w:rsidR="00733584">
        <w:t>«</w:t>
      </w:r>
      <w:r w:rsidRPr="00733584">
        <w:t>Коммерсантъ</w:t>
      </w:r>
      <w:r w:rsidR="00733584">
        <w:t>»</w:t>
      </w:r>
      <w:r w:rsidRPr="00733584">
        <w:t xml:space="preserve">, отмечают: предложенные изменения дополнят ранее утвержденные инициативы по регулированию </w:t>
      </w:r>
      <w:r w:rsidRPr="00733584">
        <w:lastRenderedPageBreak/>
        <w:t xml:space="preserve">банковских экосистем. По их оценке, ужесточение требований помешает банкам приукрашивать ситуацию с регуляторным капиталом. </w:t>
      </w:r>
    </w:p>
    <w:p w14:paraId="63AC8BB5" w14:textId="69B19F45" w:rsidR="002B1E93" w:rsidRPr="008C2638" w:rsidRDefault="002B1E93" w:rsidP="002B1E93">
      <w:hyperlink r:id="rId8" w:history="1">
        <w:r w:rsidRPr="00733584">
          <w:rPr>
            <w:rStyle w:val="a3"/>
          </w:rPr>
          <w:t>https://www.forbes.ru/finansy/554932-cb-uzestocit-trebovania-k-rascetu-dostatocnosti-kapitala-bankovskih-grupp</w:t>
        </w:r>
      </w:hyperlink>
      <w:r w:rsidRPr="00733584">
        <w:t xml:space="preserve"> </w:t>
      </w:r>
    </w:p>
    <w:p w14:paraId="6788A53B" w14:textId="0C6F0FA2" w:rsidR="00C7374D" w:rsidRPr="00C7374D" w:rsidRDefault="00C7374D" w:rsidP="00C7374D">
      <w:pPr>
        <w:pStyle w:val="2"/>
      </w:pPr>
      <w:bookmarkStart w:id="31" w:name="_Toc221516375"/>
      <w:r w:rsidRPr="00C7374D">
        <w:t>Коммерсантъ, 08.02.2026, Рынок лицензий управляющих компаний замедлил рост: структурная перестройка и доминирование кэптивных игроков</w:t>
      </w:r>
      <w:bookmarkEnd w:id="31"/>
    </w:p>
    <w:p w14:paraId="0037A62C" w14:textId="77777777" w:rsidR="00C7374D" w:rsidRPr="00C7374D" w:rsidRDefault="00C7374D" w:rsidP="00C7374D">
      <w:pPr>
        <w:pStyle w:val="3"/>
      </w:pPr>
      <w:bookmarkStart w:id="32" w:name="_Toc221516376"/>
      <w:r w:rsidRPr="00C7374D">
        <w:t>После всплеска интереса к управлению фондами спрос на получение таких лицензий снизился. В 2025 году количество выданных лицензий сократилось на четверть, до 33, а число отозванных выросло вдвое, до 10. Причем впервые лицензии получили и страховые компании для реализации услуг долевого страхования жизни (ДСЖ). Замедление выхода новых УК на рынок объясняется жесткими регуляторными требованиями и насыщением его кэптивными компаниями.</w:t>
      </w:r>
      <w:bookmarkEnd w:id="32"/>
    </w:p>
    <w:p w14:paraId="71EEA260" w14:textId="77777777" w:rsidR="00C7374D" w:rsidRPr="00C7374D" w:rsidRDefault="00C7374D" w:rsidP="00C7374D">
      <w:r w:rsidRPr="00C7374D">
        <w:t>По оценке "Ъ", основанной на данных реестра Банка России, интерес к получению лицензий на управление инвестфондами и негосударственными пенсионными фондами сократился. По итогам 2025 года ЦБ выдал лицензии 33 компаниям, что на четверть меньше результата 2024 года. Однако это второй по величине результат за последнее десятилетие. Заметно большее число лицензий выдавалось в период с 2005 по 2012 год, а пиковыми стали 2007 год и 2010 год, когда появилось соответственно 196 и 108 новых управляющих компаний.</w:t>
      </w:r>
    </w:p>
    <w:p w14:paraId="6AD82626" w14:textId="77777777" w:rsidR="00C7374D" w:rsidRPr="00C7374D" w:rsidRDefault="00C7374D" w:rsidP="00C7374D">
      <w:r w:rsidRPr="00C7374D">
        <w:t>Вместе с тем за минувший год Банк России отозвал десять лицензий УК - вдвое больше, чем годом ранее, и максимальное количество с 2021 года. Основной причиной аннулирования лицензий стал добровольный отказ УК от осуществления профильной деятельности. «Только одно решение Банка России об аннулировании лицензии было связано с неоднократным неисполнением управляющей компанией предписаний регулятора»,- отмечает директор по рейтингам страховых и инвестиционных компаний «Эксперт РА» Екатерина Серова.</w:t>
      </w:r>
    </w:p>
    <w:p w14:paraId="013C6FD4" w14:textId="77777777" w:rsidR="00C7374D" w:rsidRPr="00C7374D" w:rsidRDefault="00C7374D" w:rsidP="00C7374D">
      <w:r w:rsidRPr="00C7374D">
        <w:t>Старший директор рейтингов финансовых институтов рейтинговой службы НРА Айназ Хайруллина обращает внимание, что отзывы лицензий приходились в основном (у восьми УК) на компании, получившие их в 2002-2019 годы, что говорит о чистке «старого фонда» - с рынка уходили неактивные игроки прошлых волн лицензирования.</w:t>
      </w:r>
    </w:p>
    <w:p w14:paraId="069ABA69" w14:textId="77777777" w:rsidR="00C7374D" w:rsidRPr="007E0FF2" w:rsidRDefault="00C7374D" w:rsidP="00C7374D">
      <w:r w:rsidRPr="00C7374D">
        <w:t xml:space="preserve">Общий результат мог быть еще ниже, если бы не страховые компании, которые получали лицензии на управление фондами, необходимую для работы в ДСЖ (см. "Ъ" от 9 января 2025 года). Это «Сбербанк страхование жизни», «Ренессанс Жизнь», «Капитал Лайф Страхование жизни» и «МАКС-Жизнь». </w:t>
      </w:r>
      <w:r w:rsidRPr="007E0FF2">
        <w:t xml:space="preserve">Первые три компании создали по два ПИФа, в которые к концу 2025 года было привлечено около 16,5 млрд руб. В конце года профильную лицензию получила и компания «Озон управление активами», входящая в группу маркетплейса </w:t>
      </w:r>
      <w:r w:rsidRPr="00C7374D">
        <w:rPr>
          <w:lang w:val="en-US"/>
        </w:rPr>
        <w:t>Ozon</w:t>
      </w:r>
      <w:r w:rsidRPr="007E0FF2">
        <w:t>.</w:t>
      </w:r>
    </w:p>
    <w:p w14:paraId="78EE0FEE" w14:textId="77777777" w:rsidR="00C7374D" w:rsidRPr="007E0FF2" w:rsidRDefault="00C7374D" w:rsidP="00C7374D">
      <w:r w:rsidRPr="007E0FF2">
        <w:t>По мнению экспертов, сокращение количества выдаваемых лицензий связано с эффектом высокой базы 2024 года, когда их получили 47 компаний.</w:t>
      </w:r>
    </w:p>
    <w:p w14:paraId="5FE6153B" w14:textId="77777777" w:rsidR="00C7374D" w:rsidRPr="007E0FF2" w:rsidRDefault="00C7374D" w:rsidP="00C7374D">
      <w:r w:rsidRPr="007E0FF2">
        <w:lastRenderedPageBreak/>
        <w:t>В предшествующие десять лет объем выданных лицензий не достигал и двух десятков в год. Как считает Айназ Хайруллина, такой высокий результат был связан с тем, что инвестиционные холдинги создавали новых игроков с чистой репутацией и непрозрачной структурой собственности для диверсификации санкционных рисков.</w:t>
      </w:r>
    </w:p>
    <w:p w14:paraId="18C972F2" w14:textId="77777777" w:rsidR="00C7374D" w:rsidRPr="007E0FF2" w:rsidRDefault="00C7374D" w:rsidP="00C7374D">
      <w:r w:rsidRPr="007E0FF2">
        <w:t>«Активная редомициляция активов (компании, семейные офисы), необходимость оптимизации схем владения, структурирования крупных состояний, рост числа кэптивных ЗПИФов недвижимости и проектного финансирования стимулировали создание "под ключ" новых управляющих компаний»,- считает эксперт. По ее мнению, снижение темпов выдач лицензий в 2025 году при значительном числе отзывов стоит рассматривать не как стагнацию рынка, а показатель его взросления и структурной перестройки.</w:t>
      </w:r>
    </w:p>
    <w:p w14:paraId="034B60B8" w14:textId="77777777" w:rsidR="00C7374D" w:rsidRPr="007E0FF2" w:rsidRDefault="00C7374D" w:rsidP="00C7374D">
      <w:r w:rsidRPr="007E0FF2">
        <w:t>На выдачу лицензий могли повлиять и технические причины.</w:t>
      </w:r>
    </w:p>
    <w:p w14:paraId="7DCA2C29" w14:textId="77777777" w:rsidR="00C7374D" w:rsidRPr="007E0FF2" w:rsidRDefault="00C7374D" w:rsidP="00C7374D">
      <w:r w:rsidRPr="007E0FF2">
        <w:t>Вице-президент НАУФОР Михаил Сизов обращает внимание на процедурные факторы - сроки лицензирования могли увеличиваться из-за более тщательной проверки финансового положения и деловой репутации участников и акционеров УК.</w:t>
      </w:r>
    </w:p>
    <w:p w14:paraId="500D1F60" w14:textId="77777777" w:rsidR="00C7374D" w:rsidRPr="007E0FF2" w:rsidRDefault="00C7374D" w:rsidP="00C7374D">
      <w:r w:rsidRPr="007E0FF2">
        <w:t>«Часть заявлений о предоставлении лицензий, поданных во второй половине 2025 года, вероятнее всего завершится выдачей лицензий уже в 2026 году»,- считает он.</w:t>
      </w:r>
    </w:p>
    <w:p w14:paraId="227987A9" w14:textId="77777777" w:rsidR="00C7374D" w:rsidRPr="007E0FF2" w:rsidRDefault="00C7374D" w:rsidP="00C7374D">
      <w:r w:rsidRPr="007E0FF2">
        <w:t>В январе 2026 году ЦБ выдал две лицензии УК, как в аналогичный период 2025 года. По оценке Айназ Хайруллиной, по итогам года будет двузначное число выдач, но меньше, чем в прошлом году. «Рост числа получаемых лицензий маловероятен, учитывая издержки на содержание инфраструктуры, усиление контроля надзорных органов, ограничения по использованию персональных данных, высокую стоимость и ограниченность профессиональных кадров, а также снижение маржи на рынке доверительного управления активами»,- отмечает гендиректор УК «Альфа-Капитал» Ирина Кривошеева.</w:t>
      </w:r>
    </w:p>
    <w:p w14:paraId="2B561372" w14:textId="77777777" w:rsidR="00C7374D" w:rsidRPr="007E0FF2" w:rsidRDefault="00C7374D" w:rsidP="00C7374D">
      <w:r w:rsidRPr="007E0FF2">
        <w:t>В таких условиях новые лицензии продолжат в основном получать кэптивные компании крупных групп и маркетплейсов, работающих в сферах недвижимости, инфраструктуры, а также финтеха.</w:t>
      </w:r>
    </w:p>
    <w:p w14:paraId="2034C6F8" w14:textId="77777777" w:rsidR="00C7374D" w:rsidRPr="007E0FF2" w:rsidRDefault="00C7374D" w:rsidP="00C7374D">
      <w:r w:rsidRPr="007E0FF2">
        <w:t>«Еще одно перспективное направление - секьюритизация портфелей долговых инструментов через ПИФы»,- отмечает госпожа Кривошеева. При этом активного выхода в сегмент новых страховых компаний участники рынка не ждут. «Ввиду небольшого числа страховщиков жизни и наличия лицензий УК у крупнейших компаний в 2026 году можно ожидать снижения спроса со их стороны»,- считает Екатерина Серова. Небольшие компании, которые планируют развивать ДСЖ, будут скорее работать в сотрудничестве с действующими УК.</w:t>
      </w:r>
    </w:p>
    <w:p w14:paraId="23C1E7AB" w14:textId="77777777" w:rsidR="00C7374D" w:rsidRPr="007E0FF2" w:rsidRDefault="00C7374D" w:rsidP="00C7374D">
      <w:r w:rsidRPr="007E0FF2">
        <w:t>Виталий Гайдаев</w:t>
      </w:r>
    </w:p>
    <w:p w14:paraId="1E8B8503" w14:textId="60A92470" w:rsidR="00C7374D" w:rsidRPr="007E0FF2" w:rsidRDefault="00C7374D" w:rsidP="00C7374D">
      <w:hyperlink r:id="rId9" w:history="1">
        <w:r w:rsidRPr="00746DDD">
          <w:rPr>
            <w:rStyle w:val="a3"/>
            <w:lang w:val="en-US"/>
          </w:rPr>
          <w:t>https</w:t>
        </w:r>
        <w:r w:rsidRPr="007E0FF2">
          <w:rPr>
            <w:rStyle w:val="a3"/>
          </w:rPr>
          <w:t>://</w:t>
        </w:r>
        <w:r w:rsidRPr="00746DDD">
          <w:rPr>
            <w:rStyle w:val="a3"/>
            <w:lang w:val="en-US"/>
          </w:rPr>
          <w:t>www</w:t>
        </w:r>
        <w:r w:rsidRPr="007E0FF2">
          <w:rPr>
            <w:rStyle w:val="a3"/>
          </w:rPr>
          <w:t>.</w:t>
        </w:r>
        <w:r w:rsidRPr="00746DDD">
          <w:rPr>
            <w:rStyle w:val="a3"/>
            <w:lang w:val="en-US"/>
          </w:rPr>
          <w:t>kommersant</w:t>
        </w:r>
        <w:r w:rsidRPr="007E0FF2">
          <w:rPr>
            <w:rStyle w:val="a3"/>
          </w:rPr>
          <w:t>.</w:t>
        </w:r>
        <w:r w:rsidRPr="00746DDD">
          <w:rPr>
            <w:rStyle w:val="a3"/>
            <w:lang w:val="en-US"/>
          </w:rPr>
          <w:t>ru</w:t>
        </w:r>
        <w:r w:rsidRPr="007E0FF2">
          <w:rPr>
            <w:rStyle w:val="a3"/>
          </w:rPr>
          <w:t>/</w:t>
        </w:r>
        <w:r w:rsidRPr="00746DDD">
          <w:rPr>
            <w:rStyle w:val="a3"/>
            <w:lang w:val="en-US"/>
          </w:rPr>
          <w:t>doc</w:t>
        </w:r>
        <w:r w:rsidRPr="007E0FF2">
          <w:rPr>
            <w:rStyle w:val="a3"/>
          </w:rPr>
          <w:t>/8419042</w:t>
        </w:r>
      </w:hyperlink>
      <w:r w:rsidRPr="007E0FF2">
        <w:t xml:space="preserve"> </w:t>
      </w:r>
    </w:p>
    <w:p w14:paraId="3C320707" w14:textId="38389864" w:rsidR="00DD7E61" w:rsidRPr="00733584" w:rsidRDefault="00DD7E61" w:rsidP="00DD7E61">
      <w:pPr>
        <w:pStyle w:val="2"/>
      </w:pPr>
      <w:bookmarkStart w:id="33" w:name="ф2"/>
      <w:bookmarkStart w:id="34" w:name="_Toc221516377"/>
      <w:bookmarkEnd w:id="33"/>
      <w:r w:rsidRPr="00733584">
        <w:lastRenderedPageBreak/>
        <w:t xml:space="preserve">Ваш Пенсионный Брокер, 06.02.2026, НПФ </w:t>
      </w:r>
      <w:r w:rsidR="00733584">
        <w:t>«</w:t>
      </w:r>
      <w:r w:rsidRPr="00733584">
        <w:t>БУДУЩЕЕ</w:t>
      </w:r>
      <w:r w:rsidR="00733584">
        <w:t>»</w:t>
      </w:r>
      <w:r w:rsidRPr="00733584">
        <w:t xml:space="preserve"> нарастил объемы выплат почти в два раза</w:t>
      </w:r>
      <w:bookmarkEnd w:id="34"/>
    </w:p>
    <w:p w14:paraId="66446517" w14:textId="69A4C8FB" w:rsidR="00DD7E61" w:rsidRPr="00733584" w:rsidRDefault="00DD7E61" w:rsidP="00B53EB8">
      <w:pPr>
        <w:pStyle w:val="3"/>
      </w:pPr>
      <w:bookmarkStart w:id="35" w:name="_Toc221516378"/>
      <w:r w:rsidRPr="00733584">
        <w:t xml:space="preserve">За 12 месяцев 2025 года негосударственный пенсионный фонд </w:t>
      </w:r>
      <w:r w:rsidR="00733584">
        <w:t>«</w:t>
      </w:r>
      <w:r w:rsidRPr="00733584">
        <w:t>БУДУЩЕЕ</w:t>
      </w:r>
      <w:r w:rsidR="00733584">
        <w:t>»</w:t>
      </w:r>
      <w:r w:rsidRPr="00733584">
        <w:t xml:space="preserve"> перечислил клиентам пенсионных выплат на сумму 12,7 млрд рублей. Это на 75% больше в сравнении с 2024 годом. Существенный рост выплат произошел после завершения реорганизации с присоединением к НПФ </w:t>
      </w:r>
      <w:r w:rsidR="00733584">
        <w:t>«</w:t>
      </w:r>
      <w:r w:rsidRPr="00733584">
        <w:t>БУДУЩЕЕ</w:t>
      </w:r>
      <w:r w:rsidR="00733584">
        <w:t>»</w:t>
      </w:r>
      <w:r w:rsidRPr="00733584">
        <w:t xml:space="preserve"> шести фондов.</w:t>
      </w:r>
      <w:bookmarkEnd w:id="35"/>
    </w:p>
    <w:p w14:paraId="68E7237B" w14:textId="370E8634" w:rsidR="00DD7E61" w:rsidRPr="00733584" w:rsidRDefault="00DD7E61" w:rsidP="00DD7E61">
      <w:r w:rsidRPr="00733584">
        <w:t xml:space="preserve">Наибольшая часть выплат от НПФ </w:t>
      </w:r>
      <w:r w:rsidR="00733584">
        <w:t>«</w:t>
      </w:r>
      <w:r w:rsidRPr="00733584">
        <w:t>БУДУЩЕЕ</w:t>
      </w:r>
      <w:r w:rsidR="00733584">
        <w:t>»</w:t>
      </w:r>
      <w:r w:rsidRPr="00733584">
        <w:t xml:space="preserve"> пришлась на пенсии в рамках договоров обязательного пенсионного страхования (ОПС). В 2025 году клиенты фонда получили по договорам ОПС 11,4 млрд рублей, что на 62% больше, чем в прошлом году. Число получателей выплат по ОПС составило 150,5 тыс. человек - это на 56% больше, чем в 2024 году.</w:t>
      </w:r>
    </w:p>
    <w:p w14:paraId="064916C1" w14:textId="77777777" w:rsidR="00DD7E61" w:rsidRPr="00733584" w:rsidRDefault="00DD7E61" w:rsidP="00DD7E61">
      <w:r w:rsidRPr="00733584">
        <w:t>Лидером по объему выплат по ОПС стали жители Свердловской области. Они получили от фонда 1 млрд рублей (+14% к показателям 2024 года). При этом наибольшую динамику по увеличению объема выплат от НПФ продемонстрировали жители Краснодарского края (556 млн рублей - на 38% больше, чем в 2024 году), Москвы (649 млн рублей), Московской (777 млн рублей) и Нижегородской областей (486 млн рублей). В каждом из последних трех регионов объем выплат по ОПС вырос на 28%.</w:t>
      </w:r>
    </w:p>
    <w:p w14:paraId="3CFAA143" w14:textId="34095760" w:rsidR="00DD7E61" w:rsidRPr="00733584" w:rsidRDefault="00DD7E61" w:rsidP="00DD7E61">
      <w:r w:rsidRPr="00733584">
        <w:t>Помимо вышеперечисленных территорий, в ТОП-10 регионов по объему полученной пенсии в рамках договоров по ОПС вошли также:</w:t>
      </w:r>
      <w:r w:rsidR="00963663" w:rsidRPr="00733584">
        <w:t xml:space="preserve"> </w:t>
      </w:r>
    </w:p>
    <w:p w14:paraId="76095530" w14:textId="77777777" w:rsidR="00DD7E61" w:rsidRPr="00733584" w:rsidRDefault="00DD7E61" w:rsidP="00DD7E61">
      <w:r w:rsidRPr="00733584">
        <w:t>•</w:t>
      </w:r>
      <w:r w:rsidRPr="00733584">
        <w:tab/>
        <w:t xml:space="preserve">Кемеровская область - 651 млн рублей (+12% по сравнению с данными 2024 года); </w:t>
      </w:r>
    </w:p>
    <w:p w14:paraId="5F160813" w14:textId="77777777" w:rsidR="00DD7E61" w:rsidRPr="00733584" w:rsidRDefault="00DD7E61" w:rsidP="00DD7E61">
      <w:r w:rsidRPr="00733584">
        <w:t>•</w:t>
      </w:r>
      <w:r w:rsidRPr="00733584">
        <w:tab/>
        <w:t xml:space="preserve">Башкортостан - 588 млн рублей (+11%); </w:t>
      </w:r>
    </w:p>
    <w:p w14:paraId="6B40A1A2" w14:textId="77777777" w:rsidR="00DD7E61" w:rsidRPr="00733584" w:rsidRDefault="00DD7E61" w:rsidP="00DD7E61">
      <w:r w:rsidRPr="00733584">
        <w:t>•</w:t>
      </w:r>
      <w:r w:rsidRPr="00733584">
        <w:tab/>
        <w:t xml:space="preserve">Челябинская область - 541 млн рублей (+19%); </w:t>
      </w:r>
    </w:p>
    <w:p w14:paraId="2985B0CD" w14:textId="77777777" w:rsidR="00DD7E61" w:rsidRPr="00733584" w:rsidRDefault="00DD7E61" w:rsidP="00DD7E61">
      <w:r w:rsidRPr="00733584">
        <w:t>•</w:t>
      </w:r>
      <w:r w:rsidRPr="00733584">
        <w:tab/>
        <w:t xml:space="preserve">Красноярский край - 513 млн рублей (+8%); </w:t>
      </w:r>
    </w:p>
    <w:p w14:paraId="08DC6026" w14:textId="77777777" w:rsidR="00DD7E61" w:rsidRPr="00733584" w:rsidRDefault="00DD7E61" w:rsidP="00DD7E61">
      <w:r w:rsidRPr="00733584">
        <w:t>•</w:t>
      </w:r>
      <w:r w:rsidRPr="00733584">
        <w:tab/>
        <w:t xml:space="preserve">Иркутская область - 497 млн рублей (+14%). </w:t>
      </w:r>
    </w:p>
    <w:p w14:paraId="096143B6" w14:textId="697C20D0" w:rsidR="00DD7E61" w:rsidRPr="00733584" w:rsidRDefault="00DD7E61" w:rsidP="00DD7E61">
      <w:r w:rsidRPr="00733584">
        <w:t xml:space="preserve">В сегменте негосударственного пенсионного обеспечения (НПО) объем выплат клиентам фонда составил 1,7 млрд руб. В сравнении с 2024 годом наблюдался прирост в 6,8 раза. Основную часть средств из этого объема получили участники корпоративных пенсионных программ (КПП), которые сегодня находятся на заслуженном отдыхе. Число получателей негосударственных пенсий в НПФ </w:t>
      </w:r>
      <w:r w:rsidR="00733584">
        <w:t>«</w:t>
      </w:r>
      <w:r w:rsidRPr="00733584">
        <w:t>БУДУЩЕЕ</w:t>
      </w:r>
      <w:r w:rsidR="00733584">
        <w:t>»</w:t>
      </w:r>
      <w:r w:rsidRPr="00733584">
        <w:t xml:space="preserve"> за год также выросло более чем в 8 раз, до 155 тыс. человек. Динамика показателей учитывает завершившуюся в сентябре 2025 года реорганизацию НПФ </w:t>
      </w:r>
      <w:r w:rsidR="00733584">
        <w:t>«</w:t>
      </w:r>
      <w:r w:rsidRPr="00733584">
        <w:t>БУДУЩЕЕ</w:t>
      </w:r>
      <w:r w:rsidR="00733584">
        <w:t>»</w:t>
      </w:r>
      <w:r w:rsidRPr="00733584">
        <w:t>.</w:t>
      </w:r>
    </w:p>
    <w:p w14:paraId="736F4F8B" w14:textId="2D5AC9B7" w:rsidR="00DD7E61" w:rsidRPr="00733584" w:rsidRDefault="00DD7E61" w:rsidP="00DD7E61">
      <w:r w:rsidRPr="00733584">
        <w:t xml:space="preserve">А регионом-лидером по объему полученной негосударственной пенсии от НПФ </w:t>
      </w:r>
      <w:r w:rsidR="00733584">
        <w:t>«</w:t>
      </w:r>
      <w:r w:rsidRPr="00733584">
        <w:t>БУДУЩЕЕ</w:t>
      </w:r>
      <w:r w:rsidR="00733584">
        <w:t>»</w:t>
      </w:r>
      <w:r w:rsidRPr="00733584">
        <w:t xml:space="preserve"> стал Ханты-Мансийский автономный округ. Жители этого субъекта получи-ли от фонда пенсии по НПО на сумму 656 млн рублей (+25% по сравнению с 2024 годом). Также в число регионов с наибольшим объемом выплат по НПО от </w:t>
      </w:r>
      <w:r w:rsidR="00733584">
        <w:t>«</w:t>
      </w:r>
      <w:r w:rsidRPr="00733584">
        <w:t>БУДУЩЕГО</w:t>
      </w:r>
      <w:r w:rsidR="00733584">
        <w:t>»</w:t>
      </w:r>
      <w:r w:rsidRPr="00733584">
        <w:t xml:space="preserve"> вошли Башкирия (345 млн рублей, что на 32% больше, чем в 2024 году) и Москва (305 млн рублей, + 24%).</w:t>
      </w:r>
    </w:p>
    <w:p w14:paraId="104B6AB4" w14:textId="77777777" w:rsidR="00DD7E61" w:rsidRPr="00733584" w:rsidRDefault="00DD7E61" w:rsidP="00DD7E61">
      <w:r w:rsidRPr="00733584">
        <w:t>Такую динамику в фонде объясняют ростом числа своих клиентов, которые достигли пенсионных оснований и вышли на заслуженный отдых.</w:t>
      </w:r>
    </w:p>
    <w:p w14:paraId="384941C0" w14:textId="0BB215DE" w:rsidR="00DD7E61" w:rsidRPr="00733584" w:rsidRDefault="00DD7E61" w:rsidP="00DD7E61">
      <w:r w:rsidRPr="00733584">
        <w:lastRenderedPageBreak/>
        <w:t xml:space="preserve">АО </w:t>
      </w:r>
      <w:r w:rsidR="00733584">
        <w:t>«</w:t>
      </w:r>
      <w:r w:rsidRPr="00733584">
        <w:t>НПФ БУДУЩЕЕ</w:t>
      </w:r>
      <w:r w:rsidR="00733584">
        <w:t>»</w:t>
      </w:r>
      <w:r w:rsidRPr="00733584">
        <w:t xml:space="preserve"> - один из крупнейших негосударственных пенсионных фондов России. Фонд осуществляет деятельность по пенсионному обеспечению, формированию долгосрочных сбережений и пенсионному страхованию на основании лицензии Банка России от 30.04.2014 № 431. Фонд успешно работает на пенсионном рынке с 2014 года и имеет рейтинги от </w:t>
      </w:r>
      <w:r w:rsidR="00733584">
        <w:t>«</w:t>
      </w:r>
      <w:r w:rsidRPr="00733584">
        <w:t>Эксперт РА</w:t>
      </w:r>
      <w:r w:rsidR="00733584">
        <w:t>»</w:t>
      </w:r>
      <w:r w:rsidRPr="00733584">
        <w:t xml:space="preserve"> (ruAА+) и </w:t>
      </w:r>
      <w:r w:rsidR="00733584">
        <w:t>«</w:t>
      </w:r>
      <w:r w:rsidRPr="00733584">
        <w:t>НРА</w:t>
      </w:r>
      <w:r w:rsidR="00733584">
        <w:t>»</w:t>
      </w:r>
      <w:r w:rsidRPr="00733584">
        <w:t xml:space="preserve"> (ААА ru.pf). Пенсионные сбережения фонду доверили более 8,5 млн клиентов. Более детальная информация - на сайте фонда.</w:t>
      </w:r>
    </w:p>
    <w:p w14:paraId="161503B4" w14:textId="4DD66CA9" w:rsidR="00111D7C" w:rsidRPr="00733584" w:rsidRDefault="00DD7E61" w:rsidP="00DD7E61">
      <w:hyperlink r:id="rId10" w:history="1">
        <w:r w:rsidRPr="00733584">
          <w:rPr>
            <w:rStyle w:val="a3"/>
          </w:rPr>
          <w:t>http://pbroker.ru/?p=81562</w:t>
        </w:r>
      </w:hyperlink>
    </w:p>
    <w:p w14:paraId="4DDAEF2E" w14:textId="77777777" w:rsidR="00DD7E61" w:rsidRPr="00733584" w:rsidRDefault="00DD7E61" w:rsidP="00DD7E61"/>
    <w:p w14:paraId="3F3BD793" w14:textId="77777777" w:rsidR="00111D7C" w:rsidRPr="00C7374D" w:rsidRDefault="00111D7C" w:rsidP="00111D7C">
      <w:pPr>
        <w:pStyle w:val="10"/>
      </w:pPr>
      <w:bookmarkStart w:id="36" w:name="_Toc165991073"/>
      <w:bookmarkStart w:id="37" w:name="_Toc99271691"/>
      <w:bookmarkStart w:id="38" w:name="_Toc99318654"/>
      <w:bookmarkStart w:id="39" w:name="_Toc99318783"/>
      <w:bookmarkStart w:id="40" w:name="_Toc396864672"/>
      <w:bookmarkStart w:id="41" w:name="_Toc221516379"/>
      <w:r w:rsidRPr="00733584">
        <w:t>Программа долгосрочных сбережений</w:t>
      </w:r>
      <w:bookmarkEnd w:id="36"/>
      <w:bookmarkEnd w:id="41"/>
    </w:p>
    <w:p w14:paraId="304B8843" w14:textId="5AFB0C39" w:rsidR="005A2EE6" w:rsidRPr="005A2EE6" w:rsidRDefault="005A2EE6" w:rsidP="005A2EE6">
      <w:pPr>
        <w:pStyle w:val="2"/>
      </w:pPr>
      <w:bookmarkStart w:id="42" w:name="_Toc221516380"/>
      <w:r w:rsidRPr="005A2EE6">
        <w:t>Газета.</w:t>
      </w:r>
      <w:r w:rsidRPr="005A2EE6">
        <w:rPr>
          <w:lang w:val="en-US"/>
        </w:rPr>
        <w:t>Ru</w:t>
      </w:r>
      <w:r w:rsidRPr="005A2EE6">
        <w:t>, 08.02.2026</w:t>
      </w:r>
      <w:r w:rsidRPr="00BB41FA">
        <w:t xml:space="preserve">, </w:t>
      </w:r>
      <w:r w:rsidRPr="005A2EE6">
        <w:t>Россиянам рассказали, как самому обеспечить себе достойную пенсию</w:t>
      </w:r>
      <w:bookmarkEnd w:id="42"/>
    </w:p>
    <w:p w14:paraId="7D5FF2DF" w14:textId="77777777" w:rsidR="005A2EE6" w:rsidRPr="005A2EE6" w:rsidRDefault="005A2EE6" w:rsidP="005A2EE6">
      <w:pPr>
        <w:pStyle w:val="3"/>
      </w:pPr>
      <w:bookmarkStart w:id="43" w:name="_Toc221516381"/>
      <w:r w:rsidRPr="005A2EE6">
        <w:t>Как выстроить рабочую пенсионную стратегию на 20–30 лет вперед при возможности откладывать 5–10 тысяч рублей в месяц, «Газете.</w:t>
      </w:r>
      <w:r w:rsidRPr="005A2EE6">
        <w:rPr>
          <w:lang w:val="en-US"/>
        </w:rPr>
        <w:t>Ru</w:t>
      </w:r>
      <w:r w:rsidRPr="005A2EE6">
        <w:t>» рассказала эксперт по цифровым инвестициям Светлана Шибенко, участвовавшая в качестве бизнес-аналитика в проектах для ЕВРАЗа и «Н</w:t>
      </w:r>
      <w:r w:rsidRPr="005A2EE6">
        <w:rPr>
          <w:lang w:val="en-US"/>
        </w:rPr>
        <w:t>o</w:t>
      </w:r>
      <w:r w:rsidRPr="005A2EE6">
        <w:t>рник</w:t>
      </w:r>
      <w:r w:rsidRPr="005A2EE6">
        <w:rPr>
          <w:lang w:val="en-US"/>
        </w:rPr>
        <w:t>e</w:t>
      </w:r>
      <w:r w:rsidRPr="005A2EE6">
        <w:t>ля».</w:t>
      </w:r>
      <w:bookmarkEnd w:id="43"/>
    </w:p>
    <w:p w14:paraId="64F55177" w14:textId="77777777" w:rsidR="005A2EE6" w:rsidRPr="005A2EE6" w:rsidRDefault="005A2EE6" w:rsidP="005A2EE6">
      <w:r w:rsidRPr="005A2EE6">
        <w:t>С чего начинать, если доходы ограничены?</w:t>
      </w:r>
    </w:p>
    <w:p w14:paraId="32433732" w14:textId="77777777" w:rsidR="005A2EE6" w:rsidRPr="00BB41FA" w:rsidRDefault="005A2EE6" w:rsidP="005A2EE6">
      <w:r w:rsidRPr="005A2EE6">
        <w:t xml:space="preserve">«Отправная точка — не поиск «идеального инструмента», а формирование привычки регулярно откладывать деньги. </w:t>
      </w:r>
      <w:r w:rsidRPr="00BB41FA">
        <w:t>Даже небольшие суммы способны дать ощутимый результат на длинном горизонте», — заявила она.</w:t>
      </w:r>
    </w:p>
    <w:p w14:paraId="57A94165" w14:textId="77777777" w:rsidR="005A2EE6" w:rsidRPr="00BB41FA" w:rsidRDefault="005A2EE6" w:rsidP="005A2EE6">
      <w:r w:rsidRPr="00BB41FA">
        <w:t>По оценкам эксперта, взносы в размере 3–5 тысяч рублей в месяц при средней доходности 8–10% годовых за 25 лет могут вырасти до капитала, сопоставимого с сегодняшней средней зарплатой. Ключевое значение здесь имеют не размер стартового капитала, а регулярность и время.</w:t>
      </w:r>
    </w:p>
    <w:p w14:paraId="133E9D6E" w14:textId="77777777" w:rsidR="005A2EE6" w:rsidRPr="00BB41FA" w:rsidRDefault="005A2EE6" w:rsidP="005A2EE6">
      <w:r w:rsidRPr="00BB41FA">
        <w:t>«При этом важно инвестировать только свободные средства. Деньги, предназначенные для повседневных расходов, выплат по кредитам и резервного фонда, не должны участвовать в долгосрочных инвестициях — иначе при первом же форс-мажоре придётся выходить с рынка в неудачный момент», — отметила бизнес-аналитик.</w:t>
      </w:r>
    </w:p>
    <w:p w14:paraId="642A415A" w14:textId="77777777" w:rsidR="005A2EE6" w:rsidRPr="00BB41FA" w:rsidRDefault="005A2EE6" w:rsidP="005A2EE6">
      <w:r w:rsidRPr="00BB41FA">
        <w:t>Какие инструменты подходят для горизонта 20–30 лет? На длинной дистанции, по словам Шибенко, наиболее логично опираться на несколько базовых решений.</w:t>
      </w:r>
    </w:p>
    <w:p w14:paraId="441A02F8" w14:textId="77777777" w:rsidR="005A2EE6" w:rsidRPr="00BB41FA" w:rsidRDefault="005A2EE6" w:rsidP="005A2EE6">
      <w:r w:rsidRPr="00BB41FA">
        <w:t>Индивидуальный инвестиционный счет (ИИС) остается одним из ключевых инструментов. Он позволяет получить налоговый вычет 13% от внесенной суммы (до 52 тысяч рублей в год), а при соблюдении условий — освободить доход от НДФЛ. Фактически государство частично компенсирует инвестиционные взносы.</w:t>
      </w:r>
    </w:p>
    <w:p w14:paraId="34F0C5CD" w14:textId="77777777" w:rsidR="005A2EE6" w:rsidRPr="00BB41FA" w:rsidRDefault="005A2EE6" w:rsidP="005A2EE6">
      <w:r w:rsidRPr="00BB41FA">
        <w:t xml:space="preserve">Индексные фонды (БПИФ) позволяют инвестору не выбирать отдельные акции, а приобретать долю в широком рынке — в корзине из десятков или сотен компаний. Исторически такие фонды на длинных промежутках показывали доходность выше </w:t>
      </w:r>
      <w:r w:rsidRPr="00BB41FA">
        <w:lastRenderedPageBreak/>
        <w:t>инфляции при условии, что инвестор не пытается постоянно «угадывать» вход и выход из рынка.</w:t>
      </w:r>
    </w:p>
    <w:p w14:paraId="13E11DEB" w14:textId="77777777" w:rsidR="005A2EE6" w:rsidRPr="00BB41FA" w:rsidRDefault="005A2EE6" w:rsidP="005A2EE6">
      <w:r w:rsidRPr="00BB41FA">
        <w:rPr>
          <w:b/>
          <w:bCs/>
        </w:rPr>
        <w:t>Негосударственные пенсионные фонды (НПФ)</w:t>
      </w:r>
      <w:r w:rsidRPr="00BB41FA">
        <w:t xml:space="preserve"> с регулярными взносами обычно дают более умеренную доходность, но обеспечивают понятную юридическую структуру: средства находятся в доверительном управлении, отделены от баланса фонда и подлежат наследованию. Для многих это становится базовым, стабилизирующим элементом пенсионной стратегии.</w:t>
      </w:r>
    </w:p>
    <w:p w14:paraId="3E458F0C" w14:textId="77777777" w:rsidR="005A2EE6" w:rsidRPr="00BB41FA" w:rsidRDefault="005A2EE6" w:rsidP="005A2EE6">
      <w:r w:rsidRPr="00BB41FA">
        <w:t xml:space="preserve">«Отдельного внимания заслуживает </w:t>
      </w:r>
      <w:r w:rsidRPr="00BB41FA">
        <w:rPr>
          <w:b/>
          <w:bCs/>
        </w:rPr>
        <w:t>программа долгосрочных сбережений (ПДС),</w:t>
      </w:r>
      <w:r w:rsidRPr="00BB41FA">
        <w:t xml:space="preserve"> реализуемая через </w:t>
      </w:r>
      <w:r w:rsidRPr="00BB41FA">
        <w:rPr>
          <w:b/>
          <w:bCs/>
        </w:rPr>
        <w:t>НПФ</w:t>
      </w:r>
      <w:r w:rsidRPr="00BB41FA">
        <w:t xml:space="preserve">. Она предполагает регулярные взносы, возможность софинансирования со стороны государства и государственные гарантии сохранности средств в пределах установленного лимита. Для тех, кто хочет копить «на пенсию» в понятном и регулируемом формате, </w:t>
      </w:r>
      <w:r w:rsidRPr="00BB41FA">
        <w:rPr>
          <w:b/>
          <w:bCs/>
        </w:rPr>
        <w:t>ПДС</w:t>
      </w:r>
      <w:r w:rsidRPr="00BB41FA">
        <w:t xml:space="preserve"> может стать хорошим дополнением к ИИС и самостоятельным инвестициям», — заявила эксперт.</w:t>
      </w:r>
    </w:p>
    <w:p w14:paraId="0D8D8E90" w14:textId="77777777" w:rsidR="005A2EE6" w:rsidRPr="00BB41FA" w:rsidRDefault="005A2EE6" w:rsidP="005A2EE6">
      <w:r w:rsidRPr="00BB41FA">
        <w:t>Что делать с облигациями, недвижимостью и криптовалютой?</w:t>
      </w:r>
    </w:p>
    <w:p w14:paraId="0AA2DD91" w14:textId="77777777" w:rsidR="005A2EE6" w:rsidRPr="00BB41FA" w:rsidRDefault="005A2EE6" w:rsidP="005A2EE6">
      <w:r w:rsidRPr="00BB41FA">
        <w:t>«Для консервативной части портфеля логично использовать облигации и цифровые финансовые активы (ЦФА). В первую очередь это ОФЗ и бумаги надежных компаний: они обеспечивают прогнозируемый купонный доход и снижают общую волатильность портфеля, хотя редко существенно опережают инфляцию», — заявила Шибенко.</w:t>
      </w:r>
    </w:p>
    <w:p w14:paraId="251AC072" w14:textId="77777777" w:rsidR="005A2EE6" w:rsidRPr="00BB41FA" w:rsidRDefault="005A2EE6" w:rsidP="005A2EE6">
      <w:r w:rsidRPr="00BB41FA">
        <w:t>Недвижимость по-прежнему воспринимается как «классика», но для инвесторов с ограниченным бюджетом она часто оказывается сложным инструментом. Высокий порог входа, расходы на оформление, ремонт и налоги, а также низкая ликвидность делают ее не самым удобным вариантом для регулярных накоплений.</w:t>
      </w:r>
    </w:p>
    <w:p w14:paraId="0E5594CF" w14:textId="77777777" w:rsidR="005A2EE6" w:rsidRPr="00BB41FA" w:rsidRDefault="005A2EE6" w:rsidP="005A2EE6">
      <w:r w:rsidRPr="00BB41FA">
        <w:t>Криптовалюта остается высокорисковым сегментом. Ее можно рассматривать как потенциально более доходную, но волатильную часть портфеля, а не как основу пенсионных накоплений. В зависимости от риск-профиля доля таких активов может составлять 5–10% капитала у консервативных инвесторов и быть выше у тех, кто готов к колебаниям.</w:t>
      </w:r>
    </w:p>
    <w:p w14:paraId="043A6FF1" w14:textId="77777777" w:rsidR="005A2EE6" w:rsidRPr="00BB41FA" w:rsidRDefault="005A2EE6" w:rsidP="005A2EE6">
      <w:r w:rsidRPr="00BB41FA">
        <w:t>Нужно ли глубоко разбираться в финансах для этого?</w:t>
      </w:r>
    </w:p>
    <w:p w14:paraId="50E52081" w14:textId="77777777" w:rsidR="005A2EE6" w:rsidRPr="00BB41FA" w:rsidRDefault="005A2EE6" w:rsidP="005A2EE6">
      <w:r w:rsidRPr="00BB41FA">
        <w:t>Для старта достаточно базового уровня знаний. Многие брокеры предлагают робосоветников: инвестор указывает горизонт и цели, например «пенсия через 20–25 лет», после чего система формирует портфель под заданный риск-профиль.</w:t>
      </w:r>
    </w:p>
    <w:p w14:paraId="011CD84C" w14:textId="77777777" w:rsidR="005A2EE6" w:rsidRPr="00BB41FA" w:rsidRDefault="005A2EE6" w:rsidP="005A2EE6">
      <w:r w:rsidRPr="00BB41FA">
        <w:t>«На практике самая сложная часть — не открытие счета, а психологическая устойчивость во время рыночных спадов. Первая серьезная просадка часто вызывает желание зафиксировать убыток и выйти из инвестиций, хотя именно долгосрочные стратегии предполагают сохранение позиций и продолжение регулярных взносов. Финансовые кризисы носят циклический характер, и исторически за сильными падениями на горизонте нескольких лет обычно следует восстановление», — предупредила Шибенко.</w:t>
      </w:r>
    </w:p>
    <w:p w14:paraId="4AA29082" w14:textId="77777777" w:rsidR="005A2EE6" w:rsidRPr="00BB41FA" w:rsidRDefault="005A2EE6" w:rsidP="005A2EE6">
      <w:r w:rsidRPr="00BB41FA">
        <w:t>Почему не ограничиться банковскими вкладами?</w:t>
      </w:r>
    </w:p>
    <w:p w14:paraId="598EAE35" w14:textId="77777777" w:rsidR="005A2EE6" w:rsidRPr="00BB41FA" w:rsidRDefault="005A2EE6" w:rsidP="005A2EE6">
      <w:r w:rsidRPr="00BB41FA">
        <w:t xml:space="preserve">«Банковский вклад — это прежде всего инструмент сохранения средств и резерв, но не механизм роста капитала на десятилетия. В периоды высокой ключевой ставки он может перекрывать инфляцию, однако при ее снижении доходность вкладов быстро падает. ИИС в сочетании с индексными фондами позволяет участвовать в росте экономики и </w:t>
      </w:r>
      <w:r w:rsidRPr="00BB41FA">
        <w:lastRenderedPageBreak/>
        <w:t>одновременно пользоваться налоговыми льготами. Вместо попыток «переиграть» рынок отдельными сделками инвестор получает долю в большом рынке и работает на длинной дистанции», — сказала эксперт.</w:t>
      </w:r>
    </w:p>
    <w:p w14:paraId="51BE0A88" w14:textId="77777777" w:rsidR="005A2EE6" w:rsidRPr="00BB41FA" w:rsidRDefault="005A2EE6" w:rsidP="005A2EE6">
      <w:r w:rsidRPr="00BB41FA">
        <w:t>Как выглядит результат на практике?</w:t>
      </w:r>
    </w:p>
    <w:p w14:paraId="02A6F719" w14:textId="77777777" w:rsidR="005A2EE6" w:rsidRPr="00BB41FA" w:rsidRDefault="005A2EE6" w:rsidP="005A2EE6">
      <w:r w:rsidRPr="00BB41FA">
        <w:t>При регулярных пополнениях ИИС и инвестициях в индексные фонды или крупные компании уже через несколько лет разница между суммой взносов и стоимостью портфеля становится заметной. Особенно когда к рыночному росту добавляются дивиденды и налоговые вычеты.</w:t>
      </w:r>
    </w:p>
    <w:p w14:paraId="5A623EF1" w14:textId="77777777" w:rsidR="005A2EE6" w:rsidRPr="00BB41FA" w:rsidRDefault="005A2EE6" w:rsidP="005A2EE6">
      <w:r w:rsidRPr="00BB41FA">
        <w:t>«В такой модели не требуется искать «идеальную точку входа». Достаточно системно инвестировать фиксированную сумму и дать времени и сложному проценту сделать свою работу», — заметила она.</w:t>
      </w:r>
    </w:p>
    <w:p w14:paraId="06157AA0" w14:textId="77777777" w:rsidR="005A2EE6" w:rsidRPr="00BB41FA" w:rsidRDefault="005A2EE6" w:rsidP="005A2EE6">
      <w:r w:rsidRPr="00BB41FA">
        <w:t>Ранее россияне рассказали, в каком возрасте хотели бы выйти на пенсию.</w:t>
      </w:r>
    </w:p>
    <w:p w14:paraId="010DF2CB" w14:textId="77777777" w:rsidR="005A2EE6" w:rsidRPr="00BB41FA" w:rsidRDefault="005A2EE6" w:rsidP="005A2EE6">
      <w:r w:rsidRPr="00BB41FA">
        <w:t>Евгений Одинцов</w:t>
      </w:r>
    </w:p>
    <w:p w14:paraId="2ABB800D" w14:textId="6AF415F2" w:rsidR="005A2EE6" w:rsidRPr="00BB41FA" w:rsidRDefault="005A2EE6" w:rsidP="005A2EE6">
      <w:hyperlink r:id="rId11" w:history="1">
        <w:r w:rsidRPr="007D5579">
          <w:rPr>
            <w:rStyle w:val="a3"/>
            <w:lang w:val="en-US"/>
          </w:rPr>
          <w:t>https</w:t>
        </w:r>
        <w:r w:rsidRPr="00BB41FA">
          <w:rPr>
            <w:rStyle w:val="a3"/>
          </w:rPr>
          <w:t>://</w:t>
        </w:r>
        <w:r w:rsidRPr="007D5579">
          <w:rPr>
            <w:rStyle w:val="a3"/>
            <w:lang w:val="en-US"/>
          </w:rPr>
          <w:t>www</w:t>
        </w:r>
        <w:r w:rsidRPr="00BB41FA">
          <w:rPr>
            <w:rStyle w:val="a3"/>
          </w:rPr>
          <w:t>.</w:t>
        </w:r>
        <w:r w:rsidRPr="007D5579">
          <w:rPr>
            <w:rStyle w:val="a3"/>
            <w:lang w:val="en-US"/>
          </w:rPr>
          <w:t>gazeta</w:t>
        </w:r>
        <w:r w:rsidRPr="00BB41FA">
          <w:rPr>
            <w:rStyle w:val="a3"/>
          </w:rPr>
          <w:t>.</w:t>
        </w:r>
        <w:r w:rsidRPr="007D5579">
          <w:rPr>
            <w:rStyle w:val="a3"/>
            <w:lang w:val="en-US"/>
          </w:rPr>
          <w:t>ru</w:t>
        </w:r>
        <w:r w:rsidRPr="00BB41FA">
          <w:rPr>
            <w:rStyle w:val="a3"/>
          </w:rPr>
          <w:t>/</w:t>
        </w:r>
        <w:r w:rsidRPr="007D5579">
          <w:rPr>
            <w:rStyle w:val="a3"/>
            <w:lang w:val="en-US"/>
          </w:rPr>
          <w:t>social</w:t>
        </w:r>
        <w:r w:rsidRPr="00BB41FA">
          <w:rPr>
            <w:rStyle w:val="a3"/>
          </w:rPr>
          <w:t>/</w:t>
        </w:r>
        <w:r w:rsidRPr="007D5579">
          <w:rPr>
            <w:rStyle w:val="a3"/>
            <w:lang w:val="en-US"/>
          </w:rPr>
          <w:t>news</w:t>
        </w:r>
        <w:r w:rsidRPr="00BB41FA">
          <w:rPr>
            <w:rStyle w:val="a3"/>
          </w:rPr>
          <w:t>/2026/02/08/27801265.</w:t>
        </w:r>
        <w:r w:rsidRPr="007D5579">
          <w:rPr>
            <w:rStyle w:val="a3"/>
            <w:lang w:val="en-US"/>
          </w:rPr>
          <w:t>shtml</w:t>
        </w:r>
      </w:hyperlink>
      <w:r w:rsidRPr="00BB41FA">
        <w:t xml:space="preserve"> </w:t>
      </w:r>
    </w:p>
    <w:p w14:paraId="4DD816A4" w14:textId="77777777" w:rsidR="006A11EA" w:rsidRPr="00733584" w:rsidRDefault="006A11EA" w:rsidP="006A11EA">
      <w:pPr>
        <w:pStyle w:val="2"/>
      </w:pPr>
      <w:bookmarkStart w:id="44" w:name="ф3"/>
      <w:bookmarkStart w:id="45" w:name="_Toc221516382"/>
      <w:bookmarkEnd w:id="44"/>
      <w:r w:rsidRPr="00733584">
        <w:t>ГТРК Кострома, 06.02.2026, Костромичи активно копят деньги на будущее</w:t>
      </w:r>
      <w:bookmarkEnd w:id="45"/>
    </w:p>
    <w:p w14:paraId="75E97621" w14:textId="77777777" w:rsidR="006A11EA" w:rsidRPr="00733584" w:rsidRDefault="006A11EA" w:rsidP="00B53EB8">
      <w:pPr>
        <w:pStyle w:val="3"/>
      </w:pPr>
      <w:bookmarkStart w:id="46" w:name="_Toc221516383"/>
      <w:r w:rsidRPr="00733584">
        <w:t>В прошлом году жители области заключили 34 тысяч договоров на долгосрочные сбережения. Общая сумма – больше 1 млрд рублей. Как рассказали в региональном отделении ЦБ, программа долгосрочных сбережений помогает обеспечить себе финансовую поддержку в старости или в сложных ситуациях. Каждый год государство добавляет до 36 тысяч рублей к вашим взносам.</w:t>
      </w:r>
      <w:bookmarkEnd w:id="46"/>
    </w:p>
    <w:p w14:paraId="1865C70D" w14:textId="77777777" w:rsidR="006A11EA" w:rsidRPr="00733584" w:rsidRDefault="006A11EA" w:rsidP="006A11EA">
      <w:r w:rsidRPr="00733584">
        <w:t>Чтобы участвовать в программе, нужно подписать договор с негосударственным пенсионным фондом. Ваши сбережения будут состоять из добровольных взносов, пенсионных накоплений (если вы решите их перевести в программу) и помощи от государства. Негосударственный пенсионный фонд будет вкладывать эти деньги, чтобы они росли.</w:t>
      </w:r>
    </w:p>
    <w:p w14:paraId="13920954" w14:textId="77777777" w:rsidR="006A11EA" w:rsidRPr="00733584" w:rsidRDefault="006A11EA" w:rsidP="006A11EA">
      <w:r w:rsidRPr="00733584">
        <w:t>Забрать сбережения можно через 15 лет после заключения договора или по достижении определённого возраста: у женщин это 55 лет, у мужчин – 60. За 2 года существования программы долгосрочных сбережений костромичи внесли на свои счета около 2,3 миллиарда рублей.</w:t>
      </w:r>
    </w:p>
    <w:p w14:paraId="338E7481" w14:textId="4F0F3089" w:rsidR="006A11EA" w:rsidRPr="00733584" w:rsidRDefault="006A11EA" w:rsidP="006A11EA">
      <w:hyperlink r:id="rId12" w:history="1">
        <w:r w:rsidRPr="00733584">
          <w:rPr>
            <w:rStyle w:val="a3"/>
          </w:rPr>
          <w:t>https://gtrk-kostroma.ru/news/kostromichi-aktivno-kopyat-dengi-na-budushchee/</w:t>
        </w:r>
      </w:hyperlink>
      <w:r w:rsidRPr="00733584">
        <w:t xml:space="preserve"> </w:t>
      </w:r>
    </w:p>
    <w:p w14:paraId="21DA9086" w14:textId="77777777" w:rsidR="00775E9D" w:rsidRPr="00733584" w:rsidRDefault="00775E9D" w:rsidP="00775E9D">
      <w:pPr>
        <w:pStyle w:val="2"/>
      </w:pPr>
      <w:bookmarkStart w:id="47" w:name="ф4"/>
      <w:bookmarkStart w:id="48" w:name="_Toc221516384"/>
      <w:bookmarkEnd w:id="47"/>
      <w:r w:rsidRPr="00733584">
        <w:lastRenderedPageBreak/>
        <w:t>Коммерсантъ-Черноземье, 06.02.2026, Тамбовчане внесли 2,7 млрд рублей в программу долгосрочных сбережений</w:t>
      </w:r>
      <w:bookmarkEnd w:id="48"/>
    </w:p>
    <w:p w14:paraId="58E71C46" w14:textId="77777777" w:rsidR="00775E9D" w:rsidRPr="00733584" w:rsidRDefault="00775E9D" w:rsidP="00B53EB8">
      <w:pPr>
        <w:pStyle w:val="3"/>
      </w:pPr>
      <w:bookmarkStart w:id="49" w:name="_Toc221516385"/>
      <w:r w:rsidRPr="00733584">
        <w:t>За 2025 год в Тамбовской области заключили 44,8 тыс. договоров с негосударственными пенсионными фондами (НПФ) по программе долгосрочных сбережений (ПДС). Совокупная сумма взносов составила 1,3 млрд руб. Всего же с момента старта программы к ней присоединились более 60,6 тыс. жителей региона, перечислившие на счета НПФ 2,7 млрд руб. Об этом сообщили в региональном отделении Банка России.</w:t>
      </w:r>
      <w:bookmarkEnd w:id="49"/>
    </w:p>
    <w:p w14:paraId="3534A117" w14:textId="77777777" w:rsidR="00775E9D" w:rsidRPr="00733584" w:rsidRDefault="00775E9D" w:rsidP="00775E9D">
      <w:r w:rsidRPr="00733584">
        <w:t>ПДС позволяет формировать дополнительные накопления для пенсии. В целом по России ее операторами выступают 29 негосударственных пенсионных фондов. Программа предусматривает государственное софинансирование до 36 тыс. руб. ежегодно в течение первых десяти лет и возможность получить налоговый вычет до 52 тыс. руб. в год. С 1 сентября 2026-го максимальная сумма, с которой рассчитывается вычет, увеличится с 400 до 500 тыс. руб. Однако повышение коснется только родителей, которые делают долгосрочные сбережения в пользу своих детей. Средства застрахованы государством в пределах 2,8 млн руб.</w:t>
      </w:r>
    </w:p>
    <w:p w14:paraId="3F14CC44" w14:textId="77777777" w:rsidR="00775E9D" w:rsidRPr="00733584" w:rsidRDefault="00775E9D" w:rsidP="00775E9D">
      <w:r w:rsidRPr="00733584">
        <w:t>С января 2024-го по январь 2025 года жители Белгородской области заключили около 143 тыс. договоров в рамках программы на сумму 7,4 млрд руб. В Воронежской области к ней присоединились более 160 тыс. граждан, перечислившие на счета НПФ 8,5 млрд руб. В Липецкой области участники ПДС внесли около 4,2 млрд руб.</w:t>
      </w:r>
    </w:p>
    <w:p w14:paraId="75CA024F" w14:textId="197D90D5" w:rsidR="00111D7C" w:rsidRPr="00733584" w:rsidRDefault="00775E9D" w:rsidP="00775E9D">
      <w:hyperlink r:id="rId13" w:history="1">
        <w:r w:rsidRPr="00733584">
          <w:rPr>
            <w:rStyle w:val="a3"/>
          </w:rPr>
          <w:t>https://www.kommersant.ru/doc/8400948</w:t>
        </w:r>
      </w:hyperlink>
    </w:p>
    <w:p w14:paraId="2A526094" w14:textId="4FB6F2E4" w:rsidR="005915DC" w:rsidRPr="00733584" w:rsidRDefault="005915DC" w:rsidP="005915DC">
      <w:pPr>
        <w:pStyle w:val="2"/>
      </w:pPr>
      <w:bookmarkStart w:id="50" w:name="_Toc221516386"/>
      <w:r w:rsidRPr="00733584">
        <w:t>Онлайн Тамбов.ру, 06.02.2026, Тамбовчане могут получить налоговый вычет на долгосрочные сбережения</w:t>
      </w:r>
      <w:bookmarkEnd w:id="50"/>
    </w:p>
    <w:p w14:paraId="354FEA74" w14:textId="77777777" w:rsidR="005915DC" w:rsidRPr="00733584" w:rsidRDefault="005915DC" w:rsidP="00B53EB8">
      <w:pPr>
        <w:pStyle w:val="3"/>
      </w:pPr>
      <w:bookmarkStart w:id="51" w:name="_Toc221516387"/>
      <w:r w:rsidRPr="00733584">
        <w:t>Участники программы долгосрочных сбережений по договорам, заключенным с негосударственными пенсионными фондами, могут воспользоваться налоговым вычетом и вернуть часть уплаченного НДФЛ. Размер вычета равен сумме уплаченных в налоговом периоде взносов, но не более 400 тысяч рублей. Об этом сообщает пресс-службе регионального УФНС России.</w:t>
      </w:r>
      <w:bookmarkEnd w:id="51"/>
    </w:p>
    <w:p w14:paraId="55E23211" w14:textId="6BA9862E" w:rsidR="005915DC" w:rsidRPr="00733584" w:rsidRDefault="00733584" w:rsidP="005915DC">
      <w:r>
        <w:t>«</w:t>
      </w:r>
      <w:r w:rsidR="005915DC" w:rsidRPr="00733584">
        <w:t>Налогоплательщики имеют право получить вычет, если с момента заключения договора долгосрочных сбережений до подачи заявления на выплаты прошло не менее 10 лет (или 5 лет в переходный период 2024 года). При этом важно, чтобы в течение действия договора у них не было более двух других договоров долгосрочных сбережений, за исключением случаев, когда договор закрывается с переводом средств в другой негосударственный пенсионный фонд</w:t>
      </w:r>
      <w:r>
        <w:t>»</w:t>
      </w:r>
      <w:r w:rsidR="005915DC" w:rsidRPr="00733584">
        <w:t>, - сообщают в Управлении.</w:t>
      </w:r>
    </w:p>
    <w:p w14:paraId="61A78C6B" w14:textId="77777777" w:rsidR="005915DC" w:rsidRPr="00733584" w:rsidRDefault="005915DC" w:rsidP="005915DC">
      <w:r w:rsidRPr="00733584">
        <w:t>Налоговый вычет по долгосрочным сбережениям можно оформить одним из способов:</w:t>
      </w:r>
    </w:p>
    <w:p w14:paraId="73C2C154" w14:textId="77777777" w:rsidR="005915DC" w:rsidRPr="00733584" w:rsidRDefault="005915DC" w:rsidP="005915DC">
      <w:r w:rsidRPr="00733584">
        <w:t>- через территориальные подразделения Федеральной налоговой службы, путем представления налоговой декларации по форме 3-НДФЛ и соответствующих подтверждающих документов по завершении отчетного календарного года;</w:t>
      </w:r>
    </w:p>
    <w:p w14:paraId="117FB944" w14:textId="78137B2E" w:rsidR="005915DC" w:rsidRPr="00733584" w:rsidRDefault="005915DC" w:rsidP="005915DC">
      <w:r w:rsidRPr="00733584">
        <w:lastRenderedPageBreak/>
        <w:t xml:space="preserve">- в упрощенном порядке посредством использования электронного сервиса ФНС России </w:t>
      </w:r>
      <w:r w:rsidR="00733584">
        <w:t>«</w:t>
      </w:r>
      <w:r w:rsidRPr="00733584">
        <w:t>Личный кабинет для физических лиц</w:t>
      </w:r>
      <w:r w:rsidR="00733584">
        <w:t>»</w:t>
      </w:r>
      <w:r w:rsidRPr="00733584">
        <w:t>, при условии, что негосударственные пенсионные фонды предоставят необходимые сведения в налоговые органы.</w:t>
      </w:r>
    </w:p>
    <w:p w14:paraId="6BF32205" w14:textId="77777777" w:rsidR="005915DC" w:rsidRPr="00733584" w:rsidRDefault="005915DC" w:rsidP="005915DC">
      <w:r w:rsidRPr="00733584">
        <w:t>Ранее сообщалось, что жители Тамбовской области активно участвуют в программе долгосрочных сбережений. С момента старта программы в 2024 году ими заключено более 60,6 тысяч соглашений, общий объем вложений превысил 2,7 миллиарда рублей. В 2025 году к программе присоединилось около 44,8 тысяч человек, которые внесли более 1,3 миллиарда рублей. Ещё 956 миллионов поступили по договорам, подписанным годом ранее.</w:t>
      </w:r>
    </w:p>
    <w:p w14:paraId="7DCAC2F0" w14:textId="74C73153" w:rsidR="00775E9D" w:rsidRPr="00733584" w:rsidRDefault="005915DC" w:rsidP="005915DC">
      <w:hyperlink r:id="rId14" w:history="1">
        <w:r w:rsidRPr="00733584">
          <w:rPr>
            <w:rStyle w:val="a3"/>
          </w:rPr>
          <w:t>https://www.onlinetambov.ru/news/economy/tambovchane-mogut-poluchit-nalogovyy-vychet-po-dolgosrochnym-sberezheniyam/</w:t>
        </w:r>
      </w:hyperlink>
    </w:p>
    <w:p w14:paraId="35D34A0F" w14:textId="77777777" w:rsidR="00395A69" w:rsidRPr="00733584" w:rsidRDefault="00395A69" w:rsidP="00395A69">
      <w:pPr>
        <w:pStyle w:val="2"/>
      </w:pPr>
      <w:bookmarkStart w:id="52" w:name="ф5"/>
      <w:bookmarkStart w:id="53" w:name="_Toc221516388"/>
      <w:bookmarkEnd w:id="52"/>
      <w:r w:rsidRPr="00733584">
        <w:t>КомиОнлайн, 06.02.2026, Программа долгосрочных сбережений набирает популярность в Коми</w:t>
      </w:r>
      <w:bookmarkEnd w:id="53"/>
    </w:p>
    <w:p w14:paraId="05CCF73F" w14:textId="77777777" w:rsidR="00395A69" w:rsidRPr="00733584" w:rsidRDefault="00395A69" w:rsidP="00B53EB8">
      <w:pPr>
        <w:pStyle w:val="3"/>
      </w:pPr>
      <w:bookmarkStart w:id="54" w:name="_Toc221516389"/>
      <w:r w:rsidRPr="00733584">
        <w:t>Более 49 тысяч договоров по программе долгосрочных сбережений (ПДС) заключили жители Коми за 2025 год. По информации Отделения Банка России по Республике Коми, это почти вдвое больше, чем в 2024 году.</w:t>
      </w:r>
      <w:bookmarkEnd w:id="54"/>
    </w:p>
    <w:p w14:paraId="2335DE8A" w14:textId="77777777" w:rsidR="00395A69" w:rsidRPr="00733584" w:rsidRDefault="00395A69" w:rsidP="00395A69">
      <w:r w:rsidRPr="00733584">
        <w:t>На начало 2026 года объем фактических взносов, которые перечислили жители региона по договорам, заключенным в 2025 году, составил почти 1,8 миллиардов рублей.</w:t>
      </w:r>
    </w:p>
    <w:p w14:paraId="64A725E1" w14:textId="77777777" w:rsidR="00395A69" w:rsidRPr="00733584" w:rsidRDefault="00395A69" w:rsidP="00395A69">
      <w:r w:rsidRPr="00733584">
        <w:t>Всего с 1 января 2024 года (т.е. с момента старта программы) жители региона заключили уже более 74 тысяч договоров долгосрочных сбережений.</w:t>
      </w:r>
    </w:p>
    <w:p w14:paraId="7B650918" w14:textId="77777777" w:rsidR="00395A69" w:rsidRPr="00733584" w:rsidRDefault="00395A69" w:rsidP="00395A69">
      <w:r w:rsidRPr="00733584">
        <w:t>Объем фактических взносов в программу от жителей нашего региона по всем заключенным за это время договорам составил 4,4 млрд рублей.</w:t>
      </w:r>
    </w:p>
    <w:p w14:paraId="6E1ACE2F" w14:textId="7131D137" w:rsidR="00395A69" w:rsidRPr="00733584" w:rsidRDefault="00395A69" w:rsidP="00395A69">
      <w:r w:rsidRPr="00733584">
        <w:t xml:space="preserve">Напомним, что с 1 октября оформить договор ПДС можно онлайн через портал </w:t>
      </w:r>
      <w:r w:rsidR="00733584">
        <w:t>«</w:t>
      </w:r>
      <w:r w:rsidRPr="00733584">
        <w:t>Госуслуги</w:t>
      </w:r>
      <w:r w:rsidR="00733584">
        <w:t>»</w:t>
      </w:r>
      <w:r w:rsidRPr="00733584">
        <w:t>. Кроме того, присоединиться к Программе долгосрочных сбережений можно в офисе Негосударственного пенсионного фонда, в офисе банка-партнера, который предлагает ПДС, через мобильное приложение НПФ или на сайте банка-партнера.</w:t>
      </w:r>
    </w:p>
    <w:p w14:paraId="1564D3A4" w14:textId="77777777" w:rsidR="00395A69" w:rsidRPr="00733584" w:rsidRDefault="00395A69" w:rsidP="00395A69">
      <w:r w:rsidRPr="00733584">
        <w:t>На сегодняшний день операторами программы являются 29 из 32 негосударственных пенсионных фондов, представленных на российском финансовом рынке.</w:t>
      </w:r>
    </w:p>
    <w:p w14:paraId="58180A13" w14:textId="77777777" w:rsidR="00395A69" w:rsidRPr="00733584" w:rsidRDefault="00395A69" w:rsidP="00395A69">
      <w:r w:rsidRPr="00733584">
        <w:t>Услуга по заключению договоров долгосрочных сбережений с ноября 2025 года также доступна в МФЦ Республики Коми.</w:t>
      </w:r>
    </w:p>
    <w:p w14:paraId="2D477064" w14:textId="77777777" w:rsidR="00395A69" w:rsidRPr="00733584" w:rsidRDefault="00395A69" w:rsidP="00395A69">
      <w:r w:rsidRPr="00733584">
        <w:t>Программа долгосрочных сбережений действует с 1 января 2024 г. Это сберегательный инструмент, с помощью которого участники программы смогут сформировать дополнительный финансовый резерв для достижения долгосрочных стратегических целей и обеспечить себе финансовую подушку безопасности на случай непредвиденных жизненных обстоятельств.</w:t>
      </w:r>
    </w:p>
    <w:p w14:paraId="28AF7EFA" w14:textId="77777777" w:rsidR="00395A69" w:rsidRPr="00733584" w:rsidRDefault="00395A69" w:rsidP="00395A69">
      <w:r w:rsidRPr="00733584">
        <w:t>Среди ключевых преимуществ программы — государственное софинансирование, получение налогового вычета, государственное гарантирование сохранности средств, возможность наследования средств.</w:t>
      </w:r>
    </w:p>
    <w:p w14:paraId="6FA6FDB5" w14:textId="77777777" w:rsidR="00395A69" w:rsidRPr="00733584" w:rsidRDefault="00395A69" w:rsidP="00395A69">
      <w:r w:rsidRPr="00733584">
        <w:t>Подробнее о программе долгосрочных сбережений можно почитать на сайте pds.napf.ru. Там же находится калькулятор накоплений по программе.</w:t>
      </w:r>
    </w:p>
    <w:p w14:paraId="65D59A20" w14:textId="56903BE8" w:rsidR="005915DC" w:rsidRPr="00733584" w:rsidRDefault="00395A69" w:rsidP="00395A69">
      <w:hyperlink r:id="rId15" w:history="1">
        <w:r w:rsidRPr="00733584">
          <w:rPr>
            <w:rStyle w:val="a3"/>
          </w:rPr>
          <w:t>https://komionline.ru/news/programma-dolgosrochnyh-sberezhenij-nabiraet-populyarnost-v-komi</w:t>
        </w:r>
      </w:hyperlink>
    </w:p>
    <w:p w14:paraId="49AA2337" w14:textId="52873C3E" w:rsidR="005F27BA" w:rsidRPr="005F27BA" w:rsidRDefault="005F27BA" w:rsidP="005F27BA">
      <w:pPr>
        <w:pStyle w:val="2"/>
      </w:pPr>
      <w:bookmarkStart w:id="55" w:name="_Toc221516390"/>
      <w:r>
        <w:t>Газета-Заря 31</w:t>
      </w:r>
      <w:r w:rsidRPr="005F27BA">
        <w:t>, 08.02.2026, Около 143 тысяч договоров о долгосрочных сбережениях заключили белгородцы за два года</w:t>
      </w:r>
      <w:bookmarkEnd w:id="55"/>
    </w:p>
    <w:p w14:paraId="5642CB02" w14:textId="77777777" w:rsidR="005F27BA" w:rsidRDefault="005F27BA" w:rsidP="005F27BA">
      <w:pPr>
        <w:pStyle w:val="3"/>
      </w:pPr>
      <w:bookmarkStart w:id="56" w:name="_Toc221516391"/>
      <w:r>
        <w:t>Жители Белгородской области заключили около 143 000 договоров о долгосрочных сбережениях с общим объёмом внесённых средств в Программу - 7,4 млрд рублей. Пресс-служба отделения Белгород Банка России сообщила, в среднем каждый из участников внёс на свой счёт в ПДС почти по 52 тыс. рублей.</w:t>
      </w:r>
      <w:bookmarkEnd w:id="56"/>
    </w:p>
    <w:p w14:paraId="628475D8" w14:textId="77777777" w:rsidR="005F27BA" w:rsidRDefault="005F27BA" w:rsidP="005F27BA">
      <w:r>
        <w:t xml:space="preserve"> Ключевые преимущества программы: софинансирование государства – до 36 тыс. рублей в год, сбережения наследуются, деньги можно получить досрочно в особых жизненных ситуациях. Помимо личных сбережений в Программу можно перевести пенсионные накопления, сформированные в 2002-2013 годах. Внесённые средства застрахованы на сумму до 2,8 млн рублей – это вдвое больше страхового покрытия по вкладам. Копить можно как для себя, так и в пользу родственника или любого другого человека. Кроме того, по сбережениям в ПДС доступен налоговый вычет. С 1 сентября 2026 года максимальная сумма, с которой рассчитывается вычет, увеличится с 400 до 500 тыс. рублей. Но повысится она только для родителей, которые делают долгосрочные сбережения в пользу своих детей.</w:t>
      </w:r>
    </w:p>
    <w:p w14:paraId="22672FF7" w14:textId="24922B32" w:rsidR="00395A69" w:rsidRPr="00C7374D" w:rsidRDefault="005F27BA" w:rsidP="005F27BA">
      <w:r>
        <w:t xml:space="preserve"> В целом по стране c момента запуска Программы долгосрочных сбережений количество заключенных договоров составило 10 млн штук. И за 2025 год их число выросло на 7,1 млн по данным на конец года. Что касается личных взносов граждан, то здесь также динамика позитивная: их объём за 2024 год составил 98 млрд рублей, а за 2025 год увеличился в три раза и был равен 307 млрд рублей. Итого на конец 2025 года в ПДС привлечено не менее 717 млрд рублей, включая личные взносы граждан, средства, переведенные из ОПС в ПДС, средства софинансирования за 2024 год, а также планируемые к получению по взносам 2025 года и начисленный инвестиционный доход.</w:t>
      </w:r>
    </w:p>
    <w:p w14:paraId="0B13BFE4" w14:textId="2968015A" w:rsidR="005F27BA" w:rsidRPr="00C7374D" w:rsidRDefault="005F27BA" w:rsidP="005F27BA">
      <w:hyperlink r:id="rId16" w:history="1">
        <w:r w:rsidRPr="007D5579">
          <w:rPr>
            <w:rStyle w:val="a3"/>
            <w:lang w:val="en-US"/>
          </w:rPr>
          <w:t>https</w:t>
        </w:r>
        <w:r w:rsidRPr="00C7374D">
          <w:rPr>
            <w:rStyle w:val="a3"/>
          </w:rPr>
          <w:t>://</w:t>
        </w:r>
        <w:r w:rsidRPr="007D5579">
          <w:rPr>
            <w:rStyle w:val="a3"/>
            <w:lang w:val="en-US"/>
          </w:rPr>
          <w:t>gazeta</w:t>
        </w:r>
        <w:r w:rsidRPr="00C7374D">
          <w:rPr>
            <w:rStyle w:val="a3"/>
          </w:rPr>
          <w:t>-</w:t>
        </w:r>
        <w:r w:rsidRPr="007D5579">
          <w:rPr>
            <w:rStyle w:val="a3"/>
            <w:lang w:val="en-US"/>
          </w:rPr>
          <w:t>zarya</w:t>
        </w:r>
        <w:r w:rsidRPr="00C7374D">
          <w:rPr>
            <w:rStyle w:val="a3"/>
          </w:rPr>
          <w:t>31.</w:t>
        </w:r>
        <w:r w:rsidRPr="007D5579">
          <w:rPr>
            <w:rStyle w:val="a3"/>
            <w:lang w:val="en-US"/>
          </w:rPr>
          <w:t>ru</w:t>
        </w:r>
        <w:r w:rsidRPr="00C7374D">
          <w:rPr>
            <w:rStyle w:val="a3"/>
          </w:rPr>
          <w:t>/</w:t>
        </w:r>
        <w:r w:rsidRPr="007D5579">
          <w:rPr>
            <w:rStyle w:val="a3"/>
            <w:lang w:val="en-US"/>
          </w:rPr>
          <w:t>news</w:t>
        </w:r>
        <w:r w:rsidRPr="00C7374D">
          <w:rPr>
            <w:rStyle w:val="a3"/>
          </w:rPr>
          <w:t>/</w:t>
        </w:r>
        <w:r w:rsidRPr="007D5579">
          <w:rPr>
            <w:rStyle w:val="a3"/>
            <w:lang w:val="en-US"/>
          </w:rPr>
          <w:t>obshestvo</w:t>
        </w:r>
        <w:r w:rsidRPr="00C7374D">
          <w:rPr>
            <w:rStyle w:val="a3"/>
          </w:rPr>
          <w:t>/2026-02-08/</w:t>
        </w:r>
        <w:r w:rsidRPr="007D5579">
          <w:rPr>
            <w:rStyle w:val="a3"/>
            <w:lang w:val="en-US"/>
          </w:rPr>
          <w:t>okolo</w:t>
        </w:r>
        <w:r w:rsidRPr="00C7374D">
          <w:rPr>
            <w:rStyle w:val="a3"/>
          </w:rPr>
          <w:t>-143-</w:t>
        </w:r>
        <w:r w:rsidRPr="007D5579">
          <w:rPr>
            <w:rStyle w:val="a3"/>
            <w:lang w:val="en-US"/>
          </w:rPr>
          <w:t>tysyach</w:t>
        </w:r>
        <w:r w:rsidRPr="00C7374D">
          <w:rPr>
            <w:rStyle w:val="a3"/>
          </w:rPr>
          <w:t>-</w:t>
        </w:r>
        <w:r w:rsidRPr="007D5579">
          <w:rPr>
            <w:rStyle w:val="a3"/>
            <w:lang w:val="en-US"/>
          </w:rPr>
          <w:t>dogovorov</w:t>
        </w:r>
        <w:r w:rsidRPr="00C7374D">
          <w:rPr>
            <w:rStyle w:val="a3"/>
          </w:rPr>
          <w:t>-</w:t>
        </w:r>
        <w:r w:rsidRPr="007D5579">
          <w:rPr>
            <w:rStyle w:val="a3"/>
            <w:lang w:val="en-US"/>
          </w:rPr>
          <w:t>o</w:t>
        </w:r>
        <w:r w:rsidRPr="00C7374D">
          <w:rPr>
            <w:rStyle w:val="a3"/>
          </w:rPr>
          <w:t>-</w:t>
        </w:r>
        <w:r w:rsidRPr="007D5579">
          <w:rPr>
            <w:rStyle w:val="a3"/>
            <w:lang w:val="en-US"/>
          </w:rPr>
          <w:t>dolgosrochnyh</w:t>
        </w:r>
        <w:r w:rsidRPr="00C7374D">
          <w:rPr>
            <w:rStyle w:val="a3"/>
          </w:rPr>
          <w:t>-</w:t>
        </w:r>
        <w:r w:rsidRPr="007D5579">
          <w:rPr>
            <w:rStyle w:val="a3"/>
            <w:lang w:val="en-US"/>
          </w:rPr>
          <w:t>sberezheniyah</w:t>
        </w:r>
        <w:r w:rsidRPr="00C7374D">
          <w:rPr>
            <w:rStyle w:val="a3"/>
          </w:rPr>
          <w:t>-</w:t>
        </w:r>
        <w:r w:rsidRPr="007D5579">
          <w:rPr>
            <w:rStyle w:val="a3"/>
            <w:lang w:val="en-US"/>
          </w:rPr>
          <w:t>zaklyuchili</w:t>
        </w:r>
        <w:r w:rsidRPr="00C7374D">
          <w:rPr>
            <w:rStyle w:val="a3"/>
          </w:rPr>
          <w:t>-</w:t>
        </w:r>
        <w:r w:rsidRPr="007D5579">
          <w:rPr>
            <w:rStyle w:val="a3"/>
            <w:lang w:val="en-US"/>
          </w:rPr>
          <w:t>belgorodtsy</w:t>
        </w:r>
        <w:r w:rsidRPr="00C7374D">
          <w:rPr>
            <w:rStyle w:val="a3"/>
          </w:rPr>
          <w:t>-</w:t>
        </w:r>
        <w:r w:rsidRPr="007D5579">
          <w:rPr>
            <w:rStyle w:val="a3"/>
            <w:lang w:val="en-US"/>
          </w:rPr>
          <w:t>za</w:t>
        </w:r>
        <w:r w:rsidRPr="00C7374D">
          <w:rPr>
            <w:rStyle w:val="a3"/>
          </w:rPr>
          <w:t>-</w:t>
        </w:r>
        <w:r w:rsidRPr="007D5579">
          <w:rPr>
            <w:rStyle w:val="a3"/>
            <w:lang w:val="en-US"/>
          </w:rPr>
          <w:t>dva</w:t>
        </w:r>
        <w:r w:rsidRPr="00C7374D">
          <w:rPr>
            <w:rStyle w:val="a3"/>
          </w:rPr>
          <w:t>-</w:t>
        </w:r>
        <w:r w:rsidRPr="007D5579">
          <w:rPr>
            <w:rStyle w:val="a3"/>
            <w:lang w:val="en-US"/>
          </w:rPr>
          <w:t>goda</w:t>
        </w:r>
        <w:r w:rsidRPr="00C7374D">
          <w:rPr>
            <w:rStyle w:val="a3"/>
          </w:rPr>
          <w:t>-492462</w:t>
        </w:r>
      </w:hyperlink>
      <w:r w:rsidRPr="00C7374D">
        <w:t xml:space="preserve"> </w:t>
      </w:r>
    </w:p>
    <w:p w14:paraId="790664B5" w14:textId="74F83CB4" w:rsidR="005F27BA" w:rsidRPr="00C7374D" w:rsidRDefault="00B44DA9" w:rsidP="00B44DA9">
      <w:pPr>
        <w:pStyle w:val="2"/>
      </w:pPr>
      <w:bookmarkStart w:id="57" w:name="_Toc221516392"/>
      <w:r>
        <w:rPr>
          <w:lang w:val="en-US"/>
        </w:rPr>
        <w:t>Smolgazeta</w:t>
      </w:r>
      <w:r w:rsidRPr="00B44DA9">
        <w:t>.</w:t>
      </w:r>
      <w:r>
        <w:rPr>
          <w:lang w:val="en-US"/>
        </w:rPr>
        <w:t>ru</w:t>
      </w:r>
      <w:r w:rsidRPr="00B44DA9">
        <w:t>, 07.02.2026, Смоляне могут получить налоговый вычет за долгосрочные сбережения</w:t>
      </w:r>
      <w:bookmarkEnd w:id="57"/>
    </w:p>
    <w:p w14:paraId="6E79612F" w14:textId="77777777" w:rsidR="00B44DA9" w:rsidRPr="004056C8" w:rsidRDefault="00B44DA9" w:rsidP="00B44DA9">
      <w:pPr>
        <w:pStyle w:val="3"/>
      </w:pPr>
      <w:bookmarkStart w:id="58" w:name="_Toc221516393"/>
      <w:r w:rsidRPr="00B23275">
        <w:t xml:space="preserve">Жители Смоленской области, участвующие в программе долгосрочных накоплений, могут воспользоваться налоговыми льготами. </w:t>
      </w:r>
      <w:r w:rsidRPr="004056C8">
        <w:t>Налоговый кодекс РФ предусматривает возможность получения налогового вычета по таким сбережениям, который не превышает 400 тысяч рублей за один налоговый период.</w:t>
      </w:r>
      <w:bookmarkEnd w:id="58"/>
    </w:p>
    <w:p w14:paraId="23DA5E51" w14:textId="77777777" w:rsidR="00B44DA9" w:rsidRPr="004056C8" w:rsidRDefault="00B44DA9" w:rsidP="00B44DA9">
      <w:r w:rsidRPr="004056C8">
        <w:t xml:space="preserve">Право на социальный вычет распространяется на несколько видов долгосрочных накоплений. В частности, это сберегательные взносы, внесённые по договорам с негосударственными пенсионными фондами начиная с 1 января 2024 года. Также вычет можно получить по денежным средствам, вложенным в индивидуальные инвестиционные счета (ИИС), открытые с начала 2024 года, а в некоторых случаях – и </w:t>
      </w:r>
      <w:r w:rsidRPr="004056C8">
        <w:lastRenderedPageBreak/>
        <w:t>по более ранним договорам. Кроме того, с 2025 года налогоплательщики смогут получить вычет по пенсионным взносам, уплаченным по договорам негосударственного пенсионного обеспечения.</w:t>
      </w:r>
    </w:p>
    <w:p w14:paraId="2781A5AA" w14:textId="77777777" w:rsidR="00B44DA9" w:rsidRPr="004056C8" w:rsidRDefault="00B44DA9" w:rsidP="00B44DA9">
      <w:r w:rsidRPr="004056C8">
        <w:t>Важно учитывать, что для получения вычета необходимо соблюдать минимальный срок хранения средств по договору. Этот период зависит от года заключения договора: например, для соглашений, оформленных в 2025 году, срок составляет пять лет, а для договоров 2027 года — шесть лет.</w:t>
      </w:r>
    </w:p>
    <w:p w14:paraId="7A5A48AA" w14:textId="77777777" w:rsidR="00B44DA9" w:rsidRPr="004056C8" w:rsidRDefault="00B44DA9" w:rsidP="00B44DA9">
      <w:r w:rsidRPr="004056C8">
        <w:t xml:space="preserve">«Ещё одним важным условием является одновременное наличие не более двух других договоров долгосрочных сбережений (а в редакции Федерального закона </w:t>
      </w:r>
      <w:r w:rsidRPr="00B44DA9">
        <w:rPr>
          <w:lang w:val="en-US"/>
        </w:rPr>
        <w:t>N</w:t>
      </w:r>
      <w:r w:rsidRPr="004056C8">
        <w:t xml:space="preserve"> 418-ФЗ, действующей с 1 сентября 2026 года, не более трёх договоров долгосрочных сбережений), за исключением случаев прекращения договора долгосрочных сбережений с переводом денежных (выкупных) сумм в другой негосударственный пенсионный фонд», – пояснили в УФНС России по Смоленской области.</w:t>
      </w:r>
    </w:p>
    <w:p w14:paraId="1A74B6D9" w14:textId="77777777" w:rsidR="00B44DA9" w:rsidRPr="004056C8" w:rsidRDefault="00B44DA9" w:rsidP="00B44DA9">
      <w:r w:rsidRPr="004056C8">
        <w:t>Что касается индивидуальных инвестиционных счетов, то налоговый вычет по ним предоставляется в размере не более 30 миллионов рублей за все договоры, закрытые в одном налоговом периоде. При этом, уточняет заместитель начальника отдела камерального контроля НДФЛ и страховых взносов № 1 УФНС России по Смоленской области Марина Буравова, для получения вычета необходимо, чтобы с момента открытия ИИС прошло не менее десяти лет.</w:t>
      </w:r>
    </w:p>
    <w:p w14:paraId="69370AC6" w14:textId="6DFBC228" w:rsidR="00B44DA9" w:rsidRPr="004056C8" w:rsidRDefault="00B44DA9" w:rsidP="00B44DA9">
      <w:r w:rsidRPr="004056C8">
        <w:t>Таким образом, смоляне, планирующие долгосрочные накопления, могут рассчитывать на существенную налоговую поддержку при соблюдении установленных условий.</w:t>
      </w:r>
    </w:p>
    <w:p w14:paraId="40C36147" w14:textId="77777777" w:rsidR="00B44DA9" w:rsidRPr="004056C8" w:rsidRDefault="00B44DA9" w:rsidP="00B44DA9">
      <w:hyperlink r:id="rId17" w:history="1">
        <w:r w:rsidRPr="007D5579">
          <w:rPr>
            <w:rStyle w:val="a3"/>
            <w:lang w:val="en-US"/>
          </w:rPr>
          <w:t>https</w:t>
        </w:r>
        <w:r w:rsidRPr="004056C8">
          <w:rPr>
            <w:rStyle w:val="a3"/>
          </w:rPr>
          <w:t>://</w:t>
        </w:r>
        <w:r w:rsidRPr="007D5579">
          <w:rPr>
            <w:rStyle w:val="a3"/>
            <w:lang w:val="en-US"/>
          </w:rPr>
          <w:t>smolgazeta</w:t>
        </w:r>
        <w:r w:rsidRPr="004056C8">
          <w:rPr>
            <w:rStyle w:val="a3"/>
          </w:rPr>
          <w:t>.</w:t>
        </w:r>
        <w:r w:rsidRPr="007D5579">
          <w:rPr>
            <w:rStyle w:val="a3"/>
            <w:lang w:val="en-US"/>
          </w:rPr>
          <w:t>ru</w:t>
        </w:r>
        <w:r w:rsidRPr="004056C8">
          <w:rPr>
            <w:rStyle w:val="a3"/>
          </w:rPr>
          <w:t>/</w:t>
        </w:r>
        <w:r w:rsidRPr="007D5579">
          <w:rPr>
            <w:rStyle w:val="a3"/>
            <w:lang w:val="en-US"/>
          </w:rPr>
          <w:t>daylynews</w:t>
        </w:r>
        <w:r w:rsidRPr="004056C8">
          <w:rPr>
            <w:rStyle w:val="a3"/>
          </w:rPr>
          <w:t>/135067-</w:t>
        </w:r>
        <w:r w:rsidRPr="007D5579">
          <w:rPr>
            <w:rStyle w:val="a3"/>
            <w:lang w:val="en-US"/>
          </w:rPr>
          <w:t>smolyane</w:t>
        </w:r>
        <w:r w:rsidRPr="004056C8">
          <w:rPr>
            <w:rStyle w:val="a3"/>
          </w:rPr>
          <w:t>-</w:t>
        </w:r>
        <w:r w:rsidRPr="007D5579">
          <w:rPr>
            <w:rStyle w:val="a3"/>
            <w:lang w:val="en-US"/>
          </w:rPr>
          <w:t>mogut</w:t>
        </w:r>
        <w:r w:rsidRPr="004056C8">
          <w:rPr>
            <w:rStyle w:val="a3"/>
          </w:rPr>
          <w:t>-</w:t>
        </w:r>
        <w:r w:rsidRPr="007D5579">
          <w:rPr>
            <w:rStyle w:val="a3"/>
            <w:lang w:val="en-US"/>
          </w:rPr>
          <w:t>poluchit</w:t>
        </w:r>
        <w:r w:rsidRPr="004056C8">
          <w:rPr>
            <w:rStyle w:val="a3"/>
          </w:rPr>
          <w:t>-</w:t>
        </w:r>
        <w:r w:rsidRPr="007D5579">
          <w:rPr>
            <w:rStyle w:val="a3"/>
            <w:lang w:val="en-US"/>
          </w:rPr>
          <w:t>nalogovyy</w:t>
        </w:r>
        <w:r w:rsidRPr="004056C8">
          <w:rPr>
            <w:rStyle w:val="a3"/>
          </w:rPr>
          <w:t>-</w:t>
        </w:r>
        <w:r w:rsidRPr="007D5579">
          <w:rPr>
            <w:rStyle w:val="a3"/>
            <w:lang w:val="en-US"/>
          </w:rPr>
          <w:t>vychet</w:t>
        </w:r>
        <w:r w:rsidRPr="004056C8">
          <w:rPr>
            <w:rStyle w:val="a3"/>
          </w:rPr>
          <w:t>-</w:t>
        </w:r>
        <w:r w:rsidRPr="007D5579">
          <w:rPr>
            <w:rStyle w:val="a3"/>
            <w:lang w:val="en-US"/>
          </w:rPr>
          <w:t>za</w:t>
        </w:r>
        <w:r w:rsidRPr="004056C8">
          <w:rPr>
            <w:rStyle w:val="a3"/>
          </w:rPr>
          <w:t>.</w:t>
        </w:r>
        <w:r w:rsidRPr="007D5579">
          <w:rPr>
            <w:rStyle w:val="a3"/>
            <w:lang w:val="en-US"/>
          </w:rPr>
          <w:t>html</w:t>
        </w:r>
      </w:hyperlink>
      <w:r w:rsidRPr="004056C8">
        <w:t xml:space="preserve"> </w:t>
      </w:r>
    </w:p>
    <w:p w14:paraId="006EC5A9" w14:textId="513D8926" w:rsidR="00B44DA9" w:rsidRPr="004056C8" w:rsidRDefault="00B44DA9" w:rsidP="00B44DA9">
      <w:r w:rsidRPr="004056C8">
        <w:t xml:space="preserve"> </w:t>
      </w:r>
    </w:p>
    <w:p w14:paraId="61C77DB8" w14:textId="77777777" w:rsidR="00111D7C" w:rsidRDefault="00111D7C" w:rsidP="00111D7C">
      <w:pPr>
        <w:pStyle w:val="10"/>
      </w:pPr>
      <w:bookmarkStart w:id="59" w:name="_Toc165991074"/>
      <w:bookmarkStart w:id="60" w:name="_Toc221516394"/>
      <w:r w:rsidRPr="00733584">
        <w:lastRenderedPageBreak/>
        <w:t>Новости развития системы обязательного пенсионного страхования и страховой пенсии</w:t>
      </w:r>
      <w:bookmarkEnd w:id="37"/>
      <w:bookmarkEnd w:id="38"/>
      <w:bookmarkEnd w:id="39"/>
      <w:bookmarkEnd w:id="59"/>
      <w:bookmarkEnd w:id="60"/>
    </w:p>
    <w:p w14:paraId="5CBEE19D" w14:textId="07D651AE" w:rsidR="00286249" w:rsidRDefault="00286249" w:rsidP="00286249">
      <w:pPr>
        <w:pStyle w:val="2"/>
      </w:pPr>
      <w:bookmarkStart w:id="61" w:name="_Toc221516395"/>
      <w:r>
        <w:t>Независимая газета, 08.02.2026</w:t>
      </w:r>
      <w:r w:rsidRPr="00286249">
        <w:t xml:space="preserve">, </w:t>
      </w:r>
      <w:r>
        <w:t>Разрыв между пенсиями и зарплатами в России нарастает</w:t>
      </w:r>
      <w:bookmarkEnd w:id="61"/>
    </w:p>
    <w:p w14:paraId="21E21A6E" w14:textId="77777777" w:rsidR="00286249" w:rsidRDefault="00286249" w:rsidP="00286249">
      <w:pPr>
        <w:pStyle w:val="3"/>
      </w:pPr>
      <w:bookmarkStart w:id="62" w:name="_Toc221516396"/>
      <w:r>
        <w:t>Средние пенсии в России быстро снижаются по отношению к средним зарплатам, с которых делаются отчисления в социальные фонды. Пенсии в России опускались ниже 24% средних заработков, сообщил в пятницу Росстат. Президент Владимир Путин говорил ранее, что средние пенсии в РФ в перспективе должны достигнуть «общепринятого общеевропейского коэффициента в 40%». Падение пенсий по отношению к зарплатам происходит в России не первый раз. Но исправляли эту ситуацию в нашей стране обычно накануне президентских или парламентских выборов. Сегодня перед Россией стоит задача сохранения долгосрочной устойчивости пенсионной системы в условиях старения населения. Для решения этой пенсионной проблемы необходимо повысить эффективность администрирования, согласились чиновники, депутаты и экономисты.</w:t>
      </w:r>
      <w:bookmarkEnd w:id="62"/>
    </w:p>
    <w:p w14:paraId="7A1CB1FE" w14:textId="77777777" w:rsidR="00286249" w:rsidRDefault="00286249" w:rsidP="00286249">
      <w:r>
        <w:t>«К концу года пенсия должна составлять не менее 40% от среднего заработка, с которого начислялась, - говорил в прошлом десятилетии Владимир Путин. - Сегодня этот коэффициент замещения где-то 38%». «В перспективе пенсии должны достигнуть общепринятого общеевропейского коэффициента, так называемого коэффициента замещения, то есть 40% от средней заработной платы», - объяснял он на встречах с доверенными лицами и членами Общероссийского народного фронта. «То есть пенсии должны расти даже быстрее зарплат», - объяснял Владимир Путин накануне выборов 2012 года.</w:t>
      </w:r>
    </w:p>
    <w:p w14:paraId="39E55AC7" w14:textId="77777777" w:rsidR="00286249" w:rsidRDefault="00286249" w:rsidP="00286249">
      <w:r>
        <w:t>Сегодня же названные ориентиры для средних пенсий в 38 или 40% средних зарплат кажутся фантастически высокими. Действительно, по итогу 2024 года пенсии опустились до 23,5% средних заработков. Окончательную цифру для 2025 года Росстат пока не называет, но, по данным трех кварталов, пенсии в РФ составляли от 25,1 до 23,4% средних зарплат. И для такого ухудшения пенсионного обеспечения в России, в общем, не было объективных оснований: ведь после повышения пенсионного возраста число работающих на одного пенсионера в РФ заметно увеличилось. Другими словами, денег в пенсионной системе стало больше, получателей пенсий стало меньше - а пенсии почему-то при этом снижаются по отношению к средним зарплатам и, следовательно, к уплачиваемым социальным взносам. И такой парадокс указывает на системные проблемы действующей в РФ системы расчета пенсий.</w:t>
      </w:r>
    </w:p>
    <w:p w14:paraId="2ED867B9" w14:textId="77777777" w:rsidR="00286249" w:rsidRDefault="00286249" w:rsidP="00286249">
      <w:r>
        <w:t>Ухудшение пенсионного обеспечения в РФ сегодня пытаются обсуждать специалисты, чиновники и депутаты - пока на уровне круглых столов с широким спектром участников.</w:t>
      </w:r>
    </w:p>
    <w:p w14:paraId="3F0FFF78" w14:textId="77777777" w:rsidR="00286249" w:rsidRDefault="00286249" w:rsidP="00286249">
      <w:r>
        <w:t xml:space="preserve">Основной вызов пенсионной системы - это снижение коэффициента замещения. Это отношение средних пенсий к средним зарплатам стремится к историческому минимуму, говорит депутат Госдумы Оксана Дмитриева. По ее инициативе в Санкт-Петербургском филиале Финансового университета при правительстве РФ состоялся круглый стол «Состояние пенсионной системы: вызовы и проблемы». В обсуждении участвовали не только депутаты Госдумы, но и представители Минтруда и соцзащиты РФ, Фонда </w:t>
      </w:r>
      <w:r>
        <w:lastRenderedPageBreak/>
        <w:t>пенсионного и социального страхования РФ, а также представители Федерального казначейства, Социального фонда РФ, ученые, региональные чиновники и депутаты.</w:t>
      </w:r>
    </w:p>
    <w:p w14:paraId="63C88192" w14:textId="77777777" w:rsidR="00286249" w:rsidRDefault="00286249" w:rsidP="00286249">
      <w:r>
        <w:t>Обсуждение выявило несколько ключевых точек совпадения оценок всех участников. Это прежде всего проблема долгосрочной устойчивости пенсионной системы РФ в условиях демографических вызовов и необходимость повышения эффективности администрирования.</w:t>
      </w:r>
    </w:p>
    <w:p w14:paraId="1E1FBC38" w14:textId="77777777" w:rsidR="00286249" w:rsidRDefault="00286249" w:rsidP="00286249">
      <w:r>
        <w:t>Пока же увеличение средних пенсий в нашей стране отстает не только от темпа роста средней зарплаты, но даже от индексации страховых пенсий. Средняя зарплата по стране с 2015 по 2024 год выросла в 2,6 раза, тогда как индексация увеличила страховые пенсии в 2,1 раза, средний размер назначенных пенсий увеличился только в 1,75 раза.</w:t>
      </w:r>
    </w:p>
    <w:p w14:paraId="428485B0" w14:textId="77777777" w:rsidR="00286249" w:rsidRDefault="00286249" w:rsidP="00286249">
      <w:r>
        <w:t>Основная причина такого разрыва - это заморозка индексации пенсий работающих пенсионеров и дискриминация работающих пенсионеров при перерасчете пенсии, объясняет Дмитриева.</w:t>
      </w:r>
    </w:p>
    <w:p w14:paraId="71098681" w14:textId="77777777" w:rsidR="00286249" w:rsidRDefault="00286249" w:rsidP="00286249">
      <w:r>
        <w:t>Возобновление индексации пенсии работающих пенсионеров привело к сокращению разрыва между пенсиями работающих и неработающих пенсионеров (см. «НГ» от 05.11.25). Но тем не менее разрыв пенсий работающих и неработающих сохраняется, и он значительный, говорят специалисты. Например, на 1 октября 2025 года страховые пенсии по старости у неработающих пенсионеров - 25 847 руб., а у работающих такие же пенсии почему-то на 3,5 тыс. руб. меньше.</w:t>
      </w:r>
    </w:p>
    <w:p w14:paraId="1579ED57" w14:textId="77777777" w:rsidR="00286249" w:rsidRDefault="00286249" w:rsidP="00286249">
      <w:r>
        <w:t>Динамика реальных зарплат и пенсий в РФ. Источник: Росстат</w:t>
      </w:r>
    </w:p>
    <w:p w14:paraId="0192DA6E" w14:textId="77777777" w:rsidR="00286249" w:rsidRDefault="00286249" w:rsidP="00286249">
      <w:r>
        <w:t>Возобновление индексации пенсий работающих пенсионеров без применения к пенсиям работающих всех пропущенных индексаций сохраняет разрыв в пенсиях работающих и неработающих пенсионеров в размере до 3600 руб. в месяц.</w:t>
      </w:r>
    </w:p>
    <w:p w14:paraId="79D26DCC" w14:textId="77777777" w:rsidR="00286249" w:rsidRDefault="00286249" w:rsidP="00286249">
      <w:r>
        <w:t>«Самый главный вызов пенсионной системы в 2026 году - это последствия «зурабовской» пенсионной реформы 2002 года, а именно обесценение обязательного накопительного элемента. В 2026 году начала выходить на пенсию первая возрастная когорта, у которой был значимый накопительный элемент (женщины1967 года рождения). Они первыми и обнаружат существенное сокращение своих пенсий», - предупреждает Дмитриева.</w:t>
      </w:r>
    </w:p>
    <w:p w14:paraId="18CB2206" w14:textId="77777777" w:rsidR="00286249" w:rsidRDefault="00286249" w:rsidP="00286249">
      <w:r>
        <w:t>Для женщин 1967 года рождения, которые работали весь период с 2002 по 2013 год, потери в текущем году будут около 2 тыс. руб. в месяц по страховой пенсии при среднем уровне заработков. А для тех, кто получал высокие зарплаты, потери в страховой пенсии могут составить 10-11 тыс. руб. в месяц. При этом доплата по накопительной пенсии может составить только 1,5-2 тыс. руб. в месяц.</w:t>
      </w:r>
    </w:p>
    <w:p w14:paraId="43E5093C" w14:textId="77777777" w:rsidR="00286249" w:rsidRDefault="00286249" w:rsidP="00286249">
      <w:r>
        <w:t xml:space="preserve">Специалисты указывают, что Негосударственные пенсионные фонды (НПФ) начали активную борьбу за сохранение у себя сформированных 6,2 трлн руб. пенсионных накоплений. «В 95% случаев предлагается единовременная денежная выплата в размере средств, отраженных на лицевом счете, и накопительная пенсия, которую столько лет пропагандировали, назначена не будет. Встает вопрос, а кто выигрывает от этой реформы? Выигрывают НПФ и управляющие компании, которые уже более 20 лет безнаказанно крутят эти деньги, получая доходы и вознаграждения», - обращает внимание Оксана Дмитриева. «Чем раньше государство и парламент признают провал пенсионной реформы 2002-2013 годов, оценят потери граждан, возьмут на себя </w:t>
      </w:r>
      <w:r>
        <w:lastRenderedPageBreak/>
        <w:t>ответственность их компенсировать, тем лучше. А источник для финансирования этих потерь есть: это 6,2 трлн руб. сформированных пенсионных накоплений, которые следует передать Социальному фонду России для дополнительной индексации обесцененных пенсионных накоплений», - предлагает депутат.</w:t>
      </w:r>
    </w:p>
    <w:p w14:paraId="0925A316" w14:textId="5C3A41DE" w:rsidR="00286249" w:rsidRPr="00286249" w:rsidRDefault="00286249" w:rsidP="00286249">
      <w:hyperlink r:id="rId18" w:history="1">
        <w:r w:rsidRPr="00FD25FF">
          <w:rPr>
            <w:rStyle w:val="a3"/>
          </w:rPr>
          <w:t>https://www.ng.ru/economics/2026-02-08/1_9432_pensions.html</w:t>
        </w:r>
      </w:hyperlink>
      <w:r>
        <w:t xml:space="preserve"> </w:t>
      </w:r>
    </w:p>
    <w:p w14:paraId="5568EF5B" w14:textId="77777777" w:rsidR="00CB64D2" w:rsidRPr="00733584" w:rsidRDefault="00CB64D2" w:rsidP="00CB64D2">
      <w:pPr>
        <w:pStyle w:val="2"/>
      </w:pPr>
      <w:bookmarkStart w:id="63" w:name="ф6"/>
      <w:bookmarkStart w:id="64" w:name="_Toc221516397"/>
      <w:bookmarkEnd w:id="63"/>
      <w:r w:rsidRPr="00733584">
        <w:t>Интерфакс, 06.02.2026, Социальные пенсии с 1 апреля проиндексируют на 6,8% - Минтруд РФ</w:t>
      </w:r>
      <w:bookmarkEnd w:id="64"/>
    </w:p>
    <w:p w14:paraId="35B3476F" w14:textId="77777777" w:rsidR="00CB64D2" w:rsidRPr="00733584" w:rsidRDefault="00CB64D2" w:rsidP="00B53EB8">
      <w:pPr>
        <w:pStyle w:val="3"/>
      </w:pPr>
      <w:bookmarkStart w:id="65" w:name="_Toc221516398"/>
      <w:r w:rsidRPr="00733584">
        <w:t>Социальные пенсии с 1 апреля планируется проиндексировать на 6,8%, сообщила пресс-служба Минтруда РФ в пятницу.</w:t>
      </w:r>
      <w:bookmarkEnd w:id="65"/>
    </w:p>
    <w:p w14:paraId="39C8364E" w14:textId="66445DD9" w:rsidR="00CB64D2" w:rsidRPr="00733584" w:rsidRDefault="00733584" w:rsidP="00CB64D2">
      <w:r>
        <w:t>«</w:t>
      </w:r>
      <w:r w:rsidR="00CB64D2" w:rsidRPr="00733584">
        <w:t>Индексация социальных пенсий проводится ежегодно 1 апреля. В 2026 году она составит 6,8%. Индексация позволит повысить уровень пенсионного обеспечения почти 4,3 млн пенсионеров, из которых около 3,6 млн человек - получатели социальных пенсий и около 700 тыс. получателей государственного пенсионного обеспечения</w:t>
      </w:r>
      <w:r>
        <w:t>»</w:t>
      </w:r>
      <w:r w:rsidR="00CB64D2" w:rsidRPr="00733584">
        <w:t>, - цитируется в сообщении пресс-службы министр труда и социальной защиты РФ Антон Котяков.</w:t>
      </w:r>
    </w:p>
    <w:p w14:paraId="50D82507" w14:textId="77777777" w:rsidR="00CB64D2" w:rsidRPr="00733584" w:rsidRDefault="00CB64D2" w:rsidP="00CB64D2">
      <w:r w:rsidRPr="00733584">
        <w:t>Проект постановления правительства об уровне индексации в 2026 году размещен для общественного обсуждения, уточнили в министерстве. Размер индексации социальных пенсий ежегодно утверждается правительством по темпу роста прожиточного минимума пенсионера в РФ за прошедший год, говорится в сообщении.</w:t>
      </w:r>
    </w:p>
    <w:p w14:paraId="0F115D74" w14:textId="77777777" w:rsidR="00CB64D2" w:rsidRPr="00733584" w:rsidRDefault="00CB64D2" w:rsidP="00CB64D2">
      <w:r w:rsidRPr="00733584">
        <w:t>Минтруд РФ напоминает, что получатели социальных пенсий - это граждане, которые в силу разных обстоятельств не имеют достаточно трудового стажа для получения страховой пенсии; гражданам, у кого социальная пенсия меньше прожиточного минимума пенсионера в регионе, производится социальная доплата, которая позволяет увеличить пенсионное обеспечение до этого уровня.</w:t>
      </w:r>
    </w:p>
    <w:p w14:paraId="283AF1CD" w14:textId="012A96B3" w:rsidR="00CB64D2" w:rsidRPr="00733584" w:rsidRDefault="00CB64D2" w:rsidP="00CB64D2">
      <w:r w:rsidRPr="00733584">
        <w:t xml:space="preserve">В свою очередь получатели государственного пенсионного обеспечения - это участники Великой Отечественной войны, граждане, награжденные знаками </w:t>
      </w:r>
      <w:r w:rsidR="00733584">
        <w:t>«</w:t>
      </w:r>
      <w:r w:rsidRPr="00733584">
        <w:t>Жителю блокадного Ленинграда</w:t>
      </w:r>
      <w:r w:rsidR="00733584">
        <w:t>»</w:t>
      </w:r>
      <w:r w:rsidRPr="00733584">
        <w:t xml:space="preserve">, </w:t>
      </w:r>
      <w:r w:rsidR="00733584">
        <w:t>«</w:t>
      </w:r>
      <w:r w:rsidRPr="00733584">
        <w:t>Житель осажденного Севастополя</w:t>
      </w:r>
      <w:r w:rsidR="00733584">
        <w:t>»</w:t>
      </w:r>
      <w:r w:rsidRPr="00733584">
        <w:t xml:space="preserve"> и </w:t>
      </w:r>
      <w:r w:rsidR="00733584">
        <w:t>«</w:t>
      </w:r>
      <w:r w:rsidRPr="00733584">
        <w:t>Житель осажденного Сталинграда</w:t>
      </w:r>
      <w:r w:rsidR="00733584">
        <w:t>»</w:t>
      </w:r>
      <w:r w:rsidRPr="00733584">
        <w:t>, граждане, пострадавшие в результате радиационных или техногенных катастроф и члены их семей, граждане из числа работников летно-испытательного состава, добавили в министерстве.</w:t>
      </w:r>
    </w:p>
    <w:p w14:paraId="1BCBAB3C" w14:textId="5797E596" w:rsidR="00CB64D2" w:rsidRPr="00733584" w:rsidRDefault="00CB64D2" w:rsidP="00CB64D2">
      <w:hyperlink r:id="rId19" w:history="1">
        <w:r w:rsidRPr="00733584">
          <w:rPr>
            <w:rStyle w:val="a3"/>
          </w:rPr>
          <w:t>https://www.interfax-russia.ru/main/socialnye-pensii-s-1-aprelya-proindeksiruyut-na-6-8-mintrud-rf</w:t>
        </w:r>
      </w:hyperlink>
      <w:r w:rsidRPr="00733584">
        <w:t xml:space="preserve"> </w:t>
      </w:r>
    </w:p>
    <w:p w14:paraId="38D2D181" w14:textId="48FC50AE" w:rsidR="00791A60" w:rsidRPr="00733584" w:rsidRDefault="00791A60" w:rsidP="00791A60">
      <w:pPr>
        <w:pStyle w:val="2"/>
      </w:pPr>
      <w:bookmarkStart w:id="66" w:name="_Toc221516399"/>
      <w:r w:rsidRPr="00733584">
        <w:t>ТАСС, 06.02.2026, Социальные пенсии с апреля проиндексируют на 6,8%</w:t>
      </w:r>
      <w:bookmarkEnd w:id="66"/>
    </w:p>
    <w:p w14:paraId="0ABC0321" w14:textId="77777777" w:rsidR="00791A60" w:rsidRPr="00733584" w:rsidRDefault="00791A60" w:rsidP="00B53EB8">
      <w:pPr>
        <w:pStyle w:val="3"/>
      </w:pPr>
      <w:bookmarkStart w:id="67" w:name="_Toc221516400"/>
      <w:r w:rsidRPr="00733584">
        <w:t>Социальные пенсии с 1 апреля будут проиндексированы на 6,8%, это позволит повысить уровень пенсионного обеспечения почти 4,3 млн человек. Об этом сообщил министр труда и социальной защиты РФ Антон Котяков.</w:t>
      </w:r>
      <w:bookmarkEnd w:id="67"/>
    </w:p>
    <w:p w14:paraId="69D0C47B" w14:textId="77777777" w:rsidR="00791A60" w:rsidRPr="00733584" w:rsidRDefault="00791A60" w:rsidP="00791A60">
      <w:r w:rsidRPr="00733584">
        <w:t>Размер индексации социальных пенсий ежегодно утверждается правительством по темпу роста прожиточного минимума пенсионера в Российской Федерации за прошедший год. Проект постановления об уровне индексации в 2026 году размещен для общественного обсуждения.</w:t>
      </w:r>
    </w:p>
    <w:p w14:paraId="090E8511" w14:textId="49003A9C" w:rsidR="00791A60" w:rsidRPr="00733584" w:rsidRDefault="00733584" w:rsidP="00791A60">
      <w:r>
        <w:lastRenderedPageBreak/>
        <w:t>«</w:t>
      </w:r>
      <w:r w:rsidR="00791A60" w:rsidRPr="00733584">
        <w:t>Индексация социальных пенсий проводится ежегодно 1 апреля. В 2026 году она составит 6,8%. Индексация позволит повысить уровень пенсионного обеспечения почти 4,3 млн пенсионеров, из которых около 3,6 млн человек - получатели социальных пенсий и около 700 тыс. получателей государственного пенсионного обеспечения</w:t>
      </w:r>
      <w:r>
        <w:t>»</w:t>
      </w:r>
      <w:r w:rsidR="00791A60" w:rsidRPr="00733584">
        <w:t>, - сказал Котяков, слова которого приводятся в сообщении пресс-службы министерства.</w:t>
      </w:r>
    </w:p>
    <w:p w14:paraId="202914DD" w14:textId="03174DC3" w:rsidR="00791A60" w:rsidRPr="00733584" w:rsidRDefault="00791A60" w:rsidP="00791A60">
      <w:hyperlink r:id="rId20" w:history="1">
        <w:r w:rsidRPr="00733584">
          <w:rPr>
            <w:rStyle w:val="a3"/>
          </w:rPr>
          <w:t>https://tass.ru/obschestvo/26369783</w:t>
        </w:r>
      </w:hyperlink>
      <w:r w:rsidRPr="00733584">
        <w:t xml:space="preserve"> </w:t>
      </w:r>
    </w:p>
    <w:p w14:paraId="34383AFC" w14:textId="77777777" w:rsidR="00B64772" w:rsidRPr="00733584" w:rsidRDefault="00B64772" w:rsidP="00B64772">
      <w:pPr>
        <w:pStyle w:val="2"/>
      </w:pPr>
      <w:bookmarkStart w:id="68" w:name="_Toc221516401"/>
      <w:r w:rsidRPr="00733584">
        <w:t>RT, 06.02.2026, Почти на 7%: Минтруд анонсировал индексацию социальных пенсий с 1 апреля</w:t>
      </w:r>
      <w:bookmarkEnd w:id="68"/>
    </w:p>
    <w:p w14:paraId="6C3BB41B" w14:textId="77777777" w:rsidR="00B64772" w:rsidRPr="00733584" w:rsidRDefault="00B64772" w:rsidP="00B53EB8">
      <w:pPr>
        <w:pStyle w:val="3"/>
      </w:pPr>
      <w:bookmarkStart w:id="69" w:name="_Toc221516402"/>
      <w:r w:rsidRPr="00733584">
        <w:t>Минтруд России подготовил постановление о повышении социальных пенсий и выплат по государственному пенсионному обеспечению с 1 апреля 2026 года. Размер материальной поддержки будет увеличен темпами чуть выше инфляции - на 6,8%. Всего, по оценкам властей, индексация затронет около 4,3 млн человек. Как именно изменятся размеры выплат - в материале RT.</w:t>
      </w:r>
      <w:bookmarkEnd w:id="69"/>
    </w:p>
    <w:p w14:paraId="4979527D" w14:textId="77777777" w:rsidR="00B64772" w:rsidRPr="00733584" w:rsidRDefault="00B64772" w:rsidP="00B64772">
      <w:r w:rsidRPr="00733584">
        <w:t>С 1 апреля 2026 года в России будут проиндексированы социальные пенсии. Проект постановления об этом в пятницу, 6 февраля, представило Министерство труда и соцзащиты.</w:t>
      </w:r>
    </w:p>
    <w:p w14:paraId="4E5E67CA" w14:textId="77777777" w:rsidR="00B64772" w:rsidRPr="00733584" w:rsidRDefault="00B64772" w:rsidP="00B64772">
      <w:r w:rsidRPr="00733584">
        <w:t>Как напомнили в ведомстве, такую поддержку сегодня получают граждане, у которых недостаточно подтверждённого стажа для начисления страховой пенсии. Кроме того, эта материальная помощь положена людям с инвалидностью и тем, кто потерял кормильца.</w:t>
      </w:r>
    </w:p>
    <w:p w14:paraId="16C09D2E" w14:textId="77777777" w:rsidR="00B64772" w:rsidRPr="00733584" w:rsidRDefault="00B64772" w:rsidP="00B64772">
      <w:r w:rsidRPr="00733584">
        <w:t>Также с 1 апреля увеличится и размер государственного пенсионного обеспечения для отдельных категорий граждан. В частности, речь идёт о военнослужащих и добровольцах, ставших инвалидами из за военной травмы, об участниках Великой Отечественной войны, блокадниках, людях, пострадавших в результате радиационных или техногенных катастроф, а также космонавтах и работниках лётно-испытательного состава.</w:t>
      </w:r>
    </w:p>
    <w:p w14:paraId="765ABDA8" w14:textId="17C5E3FD" w:rsidR="00B64772" w:rsidRPr="00733584" w:rsidRDefault="00733584" w:rsidP="00B64772">
      <w:r>
        <w:t>«</w:t>
      </w:r>
      <w:r w:rsidR="00B64772" w:rsidRPr="00733584">
        <w:t>Индексация социальных пенсий проводится ежегодно 1 апреля. В 2026 году она составит 6,8%. Индексация позволит повысить уровень пенсионного обеспечения почти 4,3 млн пенсионеров, из которых около 3,6 млн человек - получатели социальных пенсий и около 700 тыс. получателей государственного пенсионного обеспечения</w:t>
      </w:r>
      <w:r>
        <w:t>»</w:t>
      </w:r>
      <w:r w:rsidR="00B64772" w:rsidRPr="00733584">
        <w:t>, - заявил глава Минтруда Антон Котяков.</w:t>
      </w:r>
    </w:p>
    <w:p w14:paraId="122ACEF8" w14:textId="6618F575" w:rsidR="00B64772" w:rsidRPr="00733584" w:rsidRDefault="00B64772" w:rsidP="00B64772">
      <w:r w:rsidRPr="00733584">
        <w:t xml:space="preserve">В результате намеченной индексации средний размер социальных пенсий в 2026 году должен составить около 16,6 тыс. рублей. Об этом говорится в исследовании компании </w:t>
      </w:r>
      <w:r w:rsidR="00733584">
        <w:t>«</w:t>
      </w:r>
      <w:r w:rsidRPr="00733584">
        <w:t>ДОМ.РФ</w:t>
      </w:r>
      <w:r w:rsidR="00733584">
        <w:t>»</w:t>
      </w:r>
      <w:r w:rsidRPr="00733584">
        <w:t>.</w:t>
      </w:r>
    </w:p>
    <w:p w14:paraId="0F52BA2B" w14:textId="77777777" w:rsidR="00B64772" w:rsidRPr="00733584" w:rsidRDefault="00B64772" w:rsidP="00B64772">
      <w:r w:rsidRPr="00733584">
        <w:t>В частности, выплата по старости увеличится до 9,4 тыс. рублей. Аналогичную сумму начнут выплачивать малочисленным народам Севера, а также детям по потере кормильца. При этом, если ребёнок лишился обоих кормильцев, одинокой матери или его родители неизвестны, он станет ежемесячно получать 18,8 тыс. рублей.</w:t>
      </w:r>
    </w:p>
    <w:p w14:paraId="73BCAE54" w14:textId="77777777" w:rsidR="00B64772" w:rsidRPr="00733584" w:rsidRDefault="00B64772" w:rsidP="00B64772">
      <w:r w:rsidRPr="00733584">
        <w:t>Социальные пенсии инвалидам III группы будут проиндексированы до 8 тыс. рублей, II группы - до 9,4 тыс. рублей, а I группы - до 18,8 тыс. рублей в месяц. При этом инвалидам с детства II группы также будут ежемесячно начислять 18,8 тыс. рублей, а инвалидам с детства I группы и детям-инвалидам - 22,6 тыс. рублей.</w:t>
      </w:r>
    </w:p>
    <w:p w14:paraId="2878BAE3" w14:textId="2C720994" w:rsidR="00B64772" w:rsidRPr="00733584" w:rsidRDefault="00733584" w:rsidP="00B64772">
      <w:r>
        <w:lastRenderedPageBreak/>
        <w:t>«</w:t>
      </w:r>
      <w:r w:rsidR="00B64772" w:rsidRPr="00733584">
        <w:t>Намеченная индексация - это продолжение того пути, по которому пенсионная система идёт уже не первый год. Конечно, вопрос баланса между тем, сколько получают пенсионеры, и тем, сколько им реально нужно для нормальной жизни, остаётся ключевым и, скорее всего, ещё долго будет в центре социальной повестки. Однако мы видим, что пенсии всё же планомерно движутся к более комфортным значениям</w:t>
      </w:r>
      <w:r>
        <w:t>»</w:t>
      </w:r>
      <w:r w:rsidR="00B64772" w:rsidRPr="00733584">
        <w:t xml:space="preserve">, - рассказала RT первый зампред правления АО </w:t>
      </w:r>
      <w:r>
        <w:t>«</w:t>
      </w:r>
      <w:r w:rsidR="00B64772" w:rsidRPr="00733584">
        <w:t>Национальный банк сбережений</w:t>
      </w:r>
      <w:r>
        <w:t>»</w:t>
      </w:r>
      <w:r w:rsidR="00B64772" w:rsidRPr="00733584">
        <w:t xml:space="preserve"> Мария Бродовская.</w:t>
      </w:r>
    </w:p>
    <w:p w14:paraId="3AA65F5F" w14:textId="77777777" w:rsidR="00B64772" w:rsidRPr="00733584" w:rsidRDefault="00B64772" w:rsidP="00B64772">
      <w:r w:rsidRPr="00733584">
        <w:t>Примечательно, что уже не в первый раз социальные пенсии будут проиндексированы темпами выше общей инфляции. Её уровень по итогам прошлого года составил 5,6%, свидетельствуют данные Федеральной службы государственной статистики.</w:t>
      </w:r>
    </w:p>
    <w:p w14:paraId="1BA58F3D" w14:textId="0C500C57" w:rsidR="00B64772" w:rsidRPr="00733584" w:rsidRDefault="00733584" w:rsidP="00B64772">
      <w:r>
        <w:t>«</w:t>
      </w:r>
      <w:r w:rsidR="00B64772" w:rsidRPr="00733584">
        <w:t>Механизм привязки этих выплат к росту прожиточного минимума пенсионера работает стабильно и предсказуемо, что важно для планирования бюджета семей. Прибавка положительно отразится на покупательной способности получателей социальных пенсий. Для экономики в целом эффект будет умеренным - дополнительные средства пойдут в основном на базовое потребление: продукты, лекарства и коммунальные услуги</w:t>
      </w:r>
      <w:r>
        <w:t>»</w:t>
      </w:r>
      <w:r w:rsidR="00B64772" w:rsidRPr="00733584">
        <w:t xml:space="preserve">, - отметил в беседе с RT член совета московского регионального отделения </w:t>
      </w:r>
      <w:r>
        <w:t>«</w:t>
      </w:r>
      <w:r w:rsidR="00B64772" w:rsidRPr="00733584">
        <w:t>Деловой России</w:t>
      </w:r>
      <w:r>
        <w:t>»</w:t>
      </w:r>
      <w:r w:rsidR="00B64772" w:rsidRPr="00733584">
        <w:t xml:space="preserve"> Андрей Глушкин.</w:t>
      </w:r>
    </w:p>
    <w:p w14:paraId="3974D4D4" w14:textId="77777777" w:rsidR="00B64772" w:rsidRPr="00733584" w:rsidRDefault="00B64772" w:rsidP="00B64772">
      <w:r w:rsidRPr="00733584">
        <w:t>Всего с начала 2026-го власти уже проиндексировали свыше 40 различных соцвыплат, компенсаций и прочих мер поддержки. Так, например, по уровню прошлогодней инфляции были повышены материнский капитал, пособие по безработице, единовременная выплата при рождении ребёнка, а также другая материальная помощь семьям с детьми и ветеранам боевых действий. Кроме того, на 7,6% выросли страховые пенсии. Причём индексация коснулась не только тех, кто уже вышел на заслуженный отдых, но и продолжающих работать граждан.</w:t>
      </w:r>
    </w:p>
    <w:p w14:paraId="52158F4C" w14:textId="6F5A882C" w:rsidR="00B64772" w:rsidRPr="00733584" w:rsidRDefault="00733584" w:rsidP="00B64772">
      <w:r>
        <w:t>«</w:t>
      </w:r>
      <w:r w:rsidR="00B64772" w:rsidRPr="00733584">
        <w:t>Любая поддержка граждан, в том числе индексация социальных выплат, - безусловно, важный и необходимый шаг. В условиях инфляции эта мера помогает сохранить покупательную способность наименее защищённых слоёв населения. Поддержание стабильности и социальной защищённости - один из ключевых приоритетов государства</w:t>
      </w:r>
      <w:r>
        <w:t>»</w:t>
      </w:r>
      <w:r w:rsidR="00B64772" w:rsidRPr="00733584">
        <w:t xml:space="preserve">, - подчеркнул в разговоре с RT директор по продукту НПФ </w:t>
      </w:r>
      <w:r>
        <w:t>«</w:t>
      </w:r>
      <w:r w:rsidR="00B64772" w:rsidRPr="00733584">
        <w:t>ГАЗФОНД пенсионные накопления</w:t>
      </w:r>
      <w:r>
        <w:t>»</w:t>
      </w:r>
      <w:r w:rsidR="00B64772" w:rsidRPr="00733584">
        <w:t xml:space="preserve"> Владислав Кондрашов.</w:t>
      </w:r>
    </w:p>
    <w:p w14:paraId="6715F87D" w14:textId="12B3B4C2" w:rsidR="00B64772" w:rsidRPr="00C7374D" w:rsidRDefault="00B64772" w:rsidP="00B64772">
      <w:hyperlink r:id="rId21" w:history="1">
        <w:r w:rsidRPr="00733584">
          <w:rPr>
            <w:rStyle w:val="a3"/>
          </w:rPr>
          <w:t>https://russian.rt.com/business/article/1592558-mintrud-pensii-indeksaciya-aprel</w:t>
        </w:r>
      </w:hyperlink>
      <w:r w:rsidRPr="00733584">
        <w:t xml:space="preserve"> </w:t>
      </w:r>
    </w:p>
    <w:p w14:paraId="543D0412" w14:textId="77777777" w:rsidR="001F6F58" w:rsidRDefault="001F6F58" w:rsidP="001F6F58">
      <w:pPr>
        <w:pStyle w:val="2"/>
      </w:pPr>
      <w:bookmarkStart w:id="70" w:name="_Toc221516403"/>
      <w:r>
        <w:t>RT, 07.02.2026,</w:t>
      </w:r>
      <w:r w:rsidRPr="001F6F58">
        <w:t xml:space="preserve"> </w:t>
      </w:r>
      <w:r>
        <w:t>Россиянам рассказали об индексации социальных пенсий с 1 апреля</w:t>
      </w:r>
      <w:bookmarkEnd w:id="70"/>
    </w:p>
    <w:p w14:paraId="43D1FDFB" w14:textId="77777777" w:rsidR="001F6F58" w:rsidRDefault="001F6F58" w:rsidP="001F6F58">
      <w:pPr>
        <w:pStyle w:val="3"/>
      </w:pPr>
      <w:bookmarkStart w:id="71" w:name="_Toc221516404"/>
      <w:r>
        <w:t>Депутат Госдумы, член комитета Госдумы по малому и среднему предпринимательству Алексей Говырин рассказал RT об индексации социальных пенсий с 1 апреля 2026 года.</w:t>
      </w:r>
      <w:bookmarkEnd w:id="71"/>
    </w:p>
    <w:p w14:paraId="6A095F0C" w14:textId="77777777" w:rsidR="001F6F58" w:rsidRDefault="001F6F58" w:rsidP="001F6F58">
      <w:r>
        <w:t>"С 1 апреля 2026 года социальные пенсии планируют проиндексировать на 6,8%. Изменение затронет почти 4,3 млн человек. В эту цифру входит около 3,6 млн получателей социальных пенсий и примерно 700 тыс. граждан, получающих выплаты по государственному пенсионному обеспечению. Размер апрельской индексации ежегодно устанавливается правительством с учётом темпа роста прожиточного минимума пенсионера в стране за прошедший год; сейчас подготовлен проект постановления, вынесенный на общественное обсуждение", - уточнил он.</w:t>
      </w:r>
    </w:p>
    <w:p w14:paraId="04903989" w14:textId="77777777" w:rsidR="001F6F58" w:rsidRDefault="001F6F58" w:rsidP="001F6F58">
      <w:r>
        <w:lastRenderedPageBreak/>
        <w:t>По словам Говырина, социальные пенсии получают люди, у которых по разным причинам нет достаточного стажа для назначения страховой пенсии.</w:t>
      </w:r>
    </w:p>
    <w:p w14:paraId="2BFBFF02" w14:textId="77777777" w:rsidR="001F6F58" w:rsidRDefault="001F6F58" w:rsidP="001F6F58">
      <w:r>
        <w:t>"Для тех, у кого итоговая сумма ниже регионального прожиточного минимума пенсионера, действует социальная доплата, которая доводит обеспечение до этого уровня. Среди получателей по линии государственного пенсионного обеспечения названы участники Великой Отечественной войны, обладатели знаков жителя блокадного Ленинграда, осаждённого Севастополя и осаждённого Сталинграда, пострадавшие от радиационных и техногенных катастроф и их семьи, работники лётно-испытательного состава", - заключил собеседник RT.</w:t>
      </w:r>
    </w:p>
    <w:p w14:paraId="7D72B914" w14:textId="77777777" w:rsidR="001F6F58" w:rsidRDefault="001F6F58" w:rsidP="001F6F58">
      <w:r>
        <w:t>Ранее стало известно, что с 1 марта в России повысят фиксированную выплату к страховой пенсии по старости гражданам, достигшим в феврале 80-летнего возраста и получившим I группу инвалидности.</w:t>
      </w:r>
    </w:p>
    <w:p w14:paraId="7E43B478" w14:textId="0FD286D4" w:rsidR="001F6F58" w:rsidRPr="00C7374D" w:rsidRDefault="001F6F58" w:rsidP="00B64772">
      <w:hyperlink r:id="rId22" w:history="1">
        <w:r w:rsidRPr="007D5579">
          <w:rPr>
            <w:rStyle w:val="a3"/>
          </w:rPr>
          <w:t>https://russian.rt.com/russia/news/1592878-socialnye-pensii-rossiya</w:t>
        </w:r>
      </w:hyperlink>
      <w:r>
        <w:t xml:space="preserve"> </w:t>
      </w:r>
    </w:p>
    <w:p w14:paraId="254FE306" w14:textId="77777777" w:rsidR="00387CB7" w:rsidRPr="00733584" w:rsidRDefault="00387CB7" w:rsidP="00387CB7">
      <w:pPr>
        <w:pStyle w:val="2"/>
      </w:pPr>
      <w:bookmarkStart w:id="72" w:name="_Toc221516405"/>
      <w:r w:rsidRPr="00733584">
        <w:t>РИА Новости, 07.02.2026, В Госдуме рассказали, кому повысят пенсию с 1 марта</w:t>
      </w:r>
      <w:bookmarkEnd w:id="72"/>
    </w:p>
    <w:p w14:paraId="04C529D6" w14:textId="37D51303" w:rsidR="00387CB7" w:rsidRPr="00733584" w:rsidRDefault="00387CB7" w:rsidP="00B53EB8">
      <w:pPr>
        <w:pStyle w:val="3"/>
      </w:pPr>
      <w:bookmarkStart w:id="73" w:name="_Toc221516406"/>
      <w:r w:rsidRPr="00733584">
        <w:t>С 1 марта в России пенсии повысят пенсионерам, которым в феврале исполнилось 80 лет, а также тем, кто получил первую группу инвалидности, сообщил РИА Новости депутат Госдумы Алексей Говырин (</w:t>
      </w:r>
      <w:r w:rsidR="00733584">
        <w:t>«</w:t>
      </w:r>
      <w:r w:rsidRPr="00733584">
        <w:t>Единая Россия</w:t>
      </w:r>
      <w:r w:rsidR="00733584">
        <w:t>»</w:t>
      </w:r>
      <w:r w:rsidRPr="00733584">
        <w:t>).</w:t>
      </w:r>
      <w:bookmarkEnd w:id="73"/>
    </w:p>
    <w:p w14:paraId="1AE2A341" w14:textId="48C6DC8F" w:rsidR="00387CB7" w:rsidRPr="00733584" w:rsidRDefault="00733584" w:rsidP="00387CB7">
      <w:r>
        <w:t>«</w:t>
      </w:r>
      <w:r w:rsidR="00387CB7" w:rsidRPr="00733584">
        <w:t>Тем пенсионерам, кому исполнилось 80 лет в феврале 2026 года, с 1 марта устанавливается повышение фиксированной выплаты к страховой пенсии по старости. Повышение составляет 100%, то есть фиксированная выплата в составе пенсии становится вдвое больше. Важно понимать, что удваивается именно фиксированная выплата, а не вся пенсия целиком. Это положено только получателям страховой пенсии по старости и не распространяется на страховую пенсию по инвалидности и по потере кормильца</w:t>
      </w:r>
      <w:r>
        <w:t>»</w:t>
      </w:r>
      <w:r w:rsidR="00387CB7" w:rsidRPr="00733584">
        <w:t>, - сказал Говырин.</w:t>
      </w:r>
    </w:p>
    <w:p w14:paraId="039DA40C" w14:textId="77777777" w:rsidR="00387CB7" w:rsidRPr="00733584" w:rsidRDefault="00387CB7" w:rsidP="00387CB7">
      <w:r w:rsidRPr="00733584">
        <w:t>Депутат отметил, что повышение назначается автоматически, обращаться с заявлением обычно не нужно. По его словам, если человек уже получает повышенную фиксированную выплату как инвалид первой группы, то отдельного повышения за достижение 80 лет не будет, потому что фиксированная выплата уже повышена по инвалидности.</w:t>
      </w:r>
    </w:p>
    <w:p w14:paraId="51AB1303" w14:textId="7B17A38E" w:rsidR="00387CB7" w:rsidRPr="00733584" w:rsidRDefault="00733584" w:rsidP="00387CB7">
      <w:r>
        <w:t>«</w:t>
      </w:r>
      <w:r w:rsidR="00387CB7" w:rsidRPr="00733584">
        <w:t>Аналогичная логика работает для страховой пенсии по инвалидности. Если первая группа инвалидности установлена в феврале 2026 года, и это дает право на более высокий размер фиксированной выплаты или на надбавку на уход, то пенсию пересчитывают со дня установления группы по решению МСЭ. На практике это часто отражается в ближайшей выплате, в том числе в марте</w:t>
      </w:r>
      <w:r>
        <w:t>»</w:t>
      </w:r>
      <w:r w:rsidR="00387CB7" w:rsidRPr="00733584">
        <w:t>, - добавил он.</w:t>
      </w:r>
    </w:p>
    <w:p w14:paraId="01EB2E42" w14:textId="05E8C7E9" w:rsidR="00387CB7" w:rsidRDefault="00387CB7" w:rsidP="00387CB7">
      <w:hyperlink r:id="rId23" w:history="1">
        <w:r w:rsidRPr="00733584">
          <w:rPr>
            <w:rStyle w:val="a3"/>
          </w:rPr>
          <w:t>https://ria.ru/20260207/rossija-2072829388.html</w:t>
        </w:r>
      </w:hyperlink>
      <w:r w:rsidRPr="00733584">
        <w:t xml:space="preserve"> </w:t>
      </w:r>
    </w:p>
    <w:p w14:paraId="3458DD04" w14:textId="77777777" w:rsidR="00387CB7" w:rsidRPr="00733584" w:rsidRDefault="00387CB7" w:rsidP="00387CB7">
      <w:pPr>
        <w:pStyle w:val="2"/>
      </w:pPr>
      <w:bookmarkStart w:id="74" w:name="ф7"/>
      <w:bookmarkStart w:id="75" w:name="_Toc221516407"/>
      <w:bookmarkEnd w:id="74"/>
      <w:r w:rsidRPr="00733584">
        <w:lastRenderedPageBreak/>
        <w:t>ТАСС, 07.02.2026, Эксперт Подольская назвала средний размер соцпенсии после индексации 1 апреля</w:t>
      </w:r>
      <w:bookmarkEnd w:id="75"/>
    </w:p>
    <w:p w14:paraId="5023BF83" w14:textId="77777777" w:rsidR="00387CB7" w:rsidRPr="00733584" w:rsidRDefault="00387CB7" w:rsidP="00B53EB8">
      <w:pPr>
        <w:pStyle w:val="3"/>
      </w:pPr>
      <w:bookmarkStart w:id="76" w:name="_Toc221516408"/>
      <w:r w:rsidRPr="00733584">
        <w:t>Средний размер социальной пенсии в России после индексации 1 апреля 2026 года составит 16,5 тыс. рублей. Об этом сообщила ТАСС эксперт Президентской академии Татьяна Подольская.</w:t>
      </w:r>
      <w:bookmarkEnd w:id="76"/>
    </w:p>
    <w:p w14:paraId="0676F55C" w14:textId="36E2F92B" w:rsidR="00387CB7" w:rsidRPr="00733584" w:rsidRDefault="00733584" w:rsidP="00387CB7">
      <w:r>
        <w:t>«</w:t>
      </w:r>
      <w:r w:rsidR="00387CB7" w:rsidRPr="00733584">
        <w:t>Социальные пенсии с 1 апреля 2026 года будут проиндексированы на 6,8%. Размер индексации привязан к федеральному прожиточному минимуму пенсионера, который с 1 января 2026 года составил 16 288 рублей. Если ориентироваться на данные Социального фонда России, который оценил средний размер социальной пенсии на 1 октября 2025 года в сумму 15 514,1 рубля, то после индексации 1 апреля 2026 года средний размер социальной пенсии составит 16 569,06 рубля</w:t>
      </w:r>
      <w:r>
        <w:t>»</w:t>
      </w:r>
      <w:r w:rsidR="00387CB7" w:rsidRPr="00733584">
        <w:t>, - сказала Подольская.</w:t>
      </w:r>
    </w:p>
    <w:p w14:paraId="1CAF8C10" w14:textId="77777777" w:rsidR="00387CB7" w:rsidRPr="00733584" w:rsidRDefault="00387CB7" w:rsidP="00387CB7">
      <w:r w:rsidRPr="00733584">
        <w:t>Она отметила, что реальный размер социальной пенсии будет зависеть от ее вида и наличия региональных доплат и коэффициентов.</w:t>
      </w:r>
    </w:p>
    <w:p w14:paraId="159CF9C9" w14:textId="77777777" w:rsidR="00387CB7" w:rsidRPr="00733584" w:rsidRDefault="00387CB7" w:rsidP="00387CB7">
      <w:r w:rsidRPr="00733584">
        <w:t>Ранее сообщалось, что индексация 1 апреля позволит повысить уровень пенсионного обеспечения почти 4,3 млн человек. Размер индексации социальных пенсий ежегодно утверждается правительством. Проект постановления об уровне индексации в 2026 году размещен для общественного обсуждения.</w:t>
      </w:r>
    </w:p>
    <w:p w14:paraId="5AB464DD" w14:textId="2916E412" w:rsidR="00387CB7" w:rsidRPr="00174619" w:rsidRDefault="00387CB7" w:rsidP="00387CB7">
      <w:hyperlink r:id="rId24" w:history="1">
        <w:r w:rsidRPr="00733584">
          <w:rPr>
            <w:rStyle w:val="a3"/>
          </w:rPr>
          <w:t>https://tass.ru/obschestvo/26375685</w:t>
        </w:r>
      </w:hyperlink>
      <w:r w:rsidRPr="00733584">
        <w:t xml:space="preserve"> </w:t>
      </w:r>
    </w:p>
    <w:p w14:paraId="0669350F" w14:textId="69EADC0F" w:rsidR="00AE1D55" w:rsidRPr="008C2638" w:rsidRDefault="00AE1D55" w:rsidP="00AE1D55">
      <w:pPr>
        <w:pStyle w:val="2"/>
      </w:pPr>
      <w:bookmarkStart w:id="77" w:name="_Toc221516409"/>
      <w:r w:rsidRPr="00AE1D55">
        <w:t>РИА Новости, 09.02.2026</w:t>
      </w:r>
      <w:r w:rsidRPr="008C2638">
        <w:t xml:space="preserve">, </w:t>
      </w:r>
      <w:r w:rsidRPr="00AE1D55">
        <w:t>Стал известен средний размер пенсии работающих россиян</w:t>
      </w:r>
      <w:bookmarkEnd w:id="77"/>
    </w:p>
    <w:p w14:paraId="0D252DB6" w14:textId="6BE472F0" w:rsidR="00AE1D55" w:rsidRPr="00AE1D55" w:rsidRDefault="00AE1D55" w:rsidP="00AE1D55">
      <w:pPr>
        <w:pStyle w:val="3"/>
      </w:pPr>
      <w:bookmarkStart w:id="78" w:name="_Toc221516410"/>
      <w:r w:rsidRPr="00AE1D55">
        <w:t>Средний размер пенсии работающих россиян в декабре 2025 года составил 21,4 тысячи рублей, за год сумма выросла примерно на 2,8 тысячи рублей, следует из данных Социального фонда России, с которыми ознакомилось РИА Новости.</w:t>
      </w:r>
      <w:bookmarkEnd w:id="78"/>
    </w:p>
    <w:p w14:paraId="66574780" w14:textId="77777777" w:rsidR="00AE1D55" w:rsidRPr="00AE1D55" w:rsidRDefault="00AE1D55" w:rsidP="00AE1D55">
      <w:r w:rsidRPr="00AE1D55">
        <w:t>Согласно данным ведомства, 1 декабря 2025 года пенсия работающих граждан составила 21 419,4 рублей . В аналогичный период 2024 года работающие пенсионеры получали около 18,6 тысячи рублей.</w:t>
      </w:r>
    </w:p>
    <w:p w14:paraId="3D5EF608" w14:textId="77777777" w:rsidR="00AE1D55" w:rsidRPr="00AE1D55" w:rsidRDefault="00AE1D55" w:rsidP="00AE1D55">
      <w:r w:rsidRPr="00AE1D55">
        <w:t>Самая высокая пенсия работающих граждан пришлась на Центральный федеральный округ - 21,2 тысячи рублей в 2025 году и 18,4 тысяч рублей в 2024 году.</w:t>
      </w:r>
    </w:p>
    <w:p w14:paraId="2C087156" w14:textId="59923A8F" w:rsidR="00AE1D55" w:rsidRPr="00AE1D55" w:rsidRDefault="00AE1D55" w:rsidP="00AE1D55">
      <w:r w:rsidRPr="00AE1D55">
        <w:t xml:space="preserve">С 1 января 2026 года страховые пенсии работающих и неработающих пенсионеров проиндексировали на 7,6%. </w:t>
      </w:r>
    </w:p>
    <w:p w14:paraId="3379E87A" w14:textId="1568D32A" w:rsidR="008F651D" w:rsidRPr="008F651D" w:rsidRDefault="008F651D" w:rsidP="008F651D">
      <w:pPr>
        <w:pStyle w:val="2"/>
      </w:pPr>
      <w:bookmarkStart w:id="79" w:name="_Toc221516411"/>
      <w:r w:rsidRPr="008F651D">
        <w:t>ТАСС, 08.02.2026, В России средние пенсии неработающих превысили 30 тыс. Рублей в 11 регионах</w:t>
      </w:r>
      <w:bookmarkEnd w:id="79"/>
    </w:p>
    <w:p w14:paraId="66D86044" w14:textId="77777777" w:rsidR="008F651D" w:rsidRPr="008F651D" w:rsidRDefault="008F651D" w:rsidP="008F651D">
      <w:pPr>
        <w:pStyle w:val="3"/>
      </w:pPr>
      <w:bookmarkStart w:id="80" w:name="_Toc221516412"/>
      <w:r w:rsidRPr="008F651D">
        <w:t>Количество регионов со средней пенсией более 30 тыс. рублей среди неработающих пенсионеров выросло в России за год почти вдвое, до 11. Об этом свидетельствуют данные Соцфонда, которые изучил ТАСС.</w:t>
      </w:r>
      <w:bookmarkEnd w:id="80"/>
    </w:p>
    <w:p w14:paraId="15F209A4" w14:textId="77777777" w:rsidR="008F651D" w:rsidRPr="008F651D" w:rsidRDefault="008F651D" w:rsidP="008F651D">
      <w:r w:rsidRPr="008F651D">
        <w:t xml:space="preserve">"Средний размер пенсионного обеспечения среди неработающих пенсионеров: Чукотский автономный округ - 41 026,55 рублей, Ненецкий автономный округ - 37,1 тыс. рублей, Камчатский край - 36,7 тыс. рублей, Магаданская область - 36,3 тыс. рублей, </w:t>
      </w:r>
      <w:r w:rsidRPr="008F651D">
        <w:lastRenderedPageBreak/>
        <w:t>Ханты-Мансийский автономный округ - 35,7 тыс. рублей, Ямало-Ненецком автономной округ - 35,3 тыс. рублей, Мурманская область - 33 тыс. рублей, Сахалинская область - 32,5 тыс. рублей, Республика Саха - 32,2 тыс. рублей, Республика Коми - 30,6 тыс. рублей, Архангельская область - 30,2 тыс. рублей", - говорится в материалах.</w:t>
      </w:r>
    </w:p>
    <w:p w14:paraId="01689280" w14:textId="77777777" w:rsidR="008F651D" w:rsidRPr="00337A8A" w:rsidRDefault="008F651D" w:rsidP="008F651D">
      <w:r w:rsidRPr="00337A8A">
        <w:t>В 2024 году в декабре только в шести регионах России средняя пенсия неработающих превышала 30 тыс. рублей. Это Чукотский автономный округ (37,5 тыс. рублей), Ненецкий автономный округ (33,7 тыс. рублей), Камчатский край (33,3 тыс. рублей), Магаданская область (33 тыс. рублей), Ханты-Мансийский автономный округ (32,5 тыс. рублей) и Ямало-Ненецкий автономный округ (32,2 тыс. рублей).</w:t>
      </w:r>
    </w:p>
    <w:p w14:paraId="23C8FBA3" w14:textId="77777777" w:rsidR="008F651D" w:rsidRPr="00337A8A" w:rsidRDefault="008F651D" w:rsidP="008F651D">
      <w:r w:rsidRPr="00337A8A">
        <w:t>Ранее сообщалось, что средняя по России пенсия неработающих граждан составила в декабре 2025 года 23,9 тыс. рублей.</w:t>
      </w:r>
    </w:p>
    <w:p w14:paraId="706A6C76" w14:textId="77777777" w:rsidR="008F651D" w:rsidRPr="00337A8A" w:rsidRDefault="008F651D" w:rsidP="008F651D">
      <w:r w:rsidRPr="00337A8A">
        <w:t>Средний размер пенсионного обеспечения в Российской Федерации среди неработающих граждан в декабре 2025 года составил 23 996 рублей, а в декабре 2024-го - 21 704 рубля.</w:t>
      </w:r>
    </w:p>
    <w:p w14:paraId="59531352" w14:textId="1B533FF6" w:rsidR="008F651D" w:rsidRPr="00C7374D" w:rsidRDefault="008F651D" w:rsidP="008F651D">
      <w:hyperlink r:id="rId25" w:history="1">
        <w:r w:rsidRPr="007D5579">
          <w:rPr>
            <w:rStyle w:val="a3"/>
            <w:lang w:val="en-US"/>
          </w:rPr>
          <w:t>https</w:t>
        </w:r>
        <w:r w:rsidRPr="00C7374D">
          <w:rPr>
            <w:rStyle w:val="a3"/>
          </w:rPr>
          <w:t>://</w:t>
        </w:r>
        <w:r w:rsidRPr="007D5579">
          <w:rPr>
            <w:rStyle w:val="a3"/>
            <w:lang w:val="en-US"/>
          </w:rPr>
          <w:t>tass</w:t>
        </w:r>
        <w:r w:rsidRPr="00C7374D">
          <w:rPr>
            <w:rStyle w:val="a3"/>
          </w:rPr>
          <w:t>.</w:t>
        </w:r>
        <w:r w:rsidRPr="007D5579">
          <w:rPr>
            <w:rStyle w:val="a3"/>
            <w:lang w:val="en-US"/>
          </w:rPr>
          <w:t>ru</w:t>
        </w:r>
        <w:r w:rsidRPr="00C7374D">
          <w:rPr>
            <w:rStyle w:val="a3"/>
          </w:rPr>
          <w:t>/</w:t>
        </w:r>
        <w:r w:rsidRPr="007D5579">
          <w:rPr>
            <w:rStyle w:val="a3"/>
            <w:lang w:val="en-US"/>
          </w:rPr>
          <w:t>ekonomika</w:t>
        </w:r>
        <w:r w:rsidRPr="00C7374D">
          <w:rPr>
            <w:rStyle w:val="a3"/>
          </w:rPr>
          <w:t>/26379947</w:t>
        </w:r>
      </w:hyperlink>
      <w:r w:rsidRPr="00C7374D">
        <w:t xml:space="preserve"> </w:t>
      </w:r>
    </w:p>
    <w:p w14:paraId="0D264995" w14:textId="77777777" w:rsidR="00A37BB1" w:rsidRPr="00733584" w:rsidRDefault="00A37BB1" w:rsidP="00A37BB1">
      <w:pPr>
        <w:pStyle w:val="2"/>
      </w:pPr>
      <w:bookmarkStart w:id="81" w:name="_Toc221516413"/>
      <w:r w:rsidRPr="00733584">
        <w:t>ТАСС, 06.02.2026, В ГД рассказали, как рассчитываются пенсионные коэффициенты</w:t>
      </w:r>
      <w:bookmarkEnd w:id="81"/>
    </w:p>
    <w:p w14:paraId="10E1A3C3" w14:textId="7B521670" w:rsidR="00A37BB1" w:rsidRPr="00733584" w:rsidRDefault="00A37BB1" w:rsidP="00B53EB8">
      <w:pPr>
        <w:pStyle w:val="3"/>
      </w:pPr>
      <w:bookmarkStart w:id="82" w:name="_Toc221516414"/>
      <w:r w:rsidRPr="00733584">
        <w:t xml:space="preserve">Размеры пенсионного коэффициента считаются по-разному в зависимости от того, идет ли речь о добровольных взносах на обязательное пенсионное страхование или о расчете стоимости индивидуального пенсионного балла внутри пенсионной формулы. Об этом рассказал ТАСС член комитета Госдумы по МСП Алексей Говырин (фракция </w:t>
      </w:r>
      <w:r w:rsidR="00733584">
        <w:t>«</w:t>
      </w:r>
      <w:r w:rsidRPr="00733584">
        <w:t>Единая Россия</w:t>
      </w:r>
      <w:r w:rsidR="00733584">
        <w:t>»</w:t>
      </w:r>
      <w:r w:rsidRPr="00733584">
        <w:t>).</w:t>
      </w:r>
      <w:bookmarkEnd w:id="82"/>
    </w:p>
    <w:p w14:paraId="3B542005" w14:textId="3A0E1CC8" w:rsidR="00A37BB1" w:rsidRPr="00733584" w:rsidRDefault="00733584" w:rsidP="00A37BB1">
      <w:r>
        <w:t>«</w:t>
      </w:r>
      <w:r w:rsidR="00A37BB1" w:rsidRPr="00733584">
        <w:t>Про будущую пенсию люди вспоминают в момент, когда нужно оформлять выплату и уточнить стоимость баллов, тогда же всплывает странная арифметика: в одних источниках информации фигурирует 71 тысяча, в других 65 тысяч, в-третьих 156 рублей за балл. Из-за этого создается ощущение, что цена балла меняется от источника к источнику. На деле речь идет о разных величинах, которые относятся к разным частям пенсионных правил</w:t>
      </w:r>
      <w:r>
        <w:t>»</w:t>
      </w:r>
      <w:r w:rsidR="00A37BB1" w:rsidRPr="00733584">
        <w:t>, - отметил депутат.</w:t>
      </w:r>
    </w:p>
    <w:p w14:paraId="255D31CA" w14:textId="2AD86506" w:rsidR="00A37BB1" w:rsidRPr="00733584" w:rsidRDefault="00A37BB1" w:rsidP="00A37BB1">
      <w:r w:rsidRPr="00733584">
        <w:t xml:space="preserve">Страховая пенсия по старости по федеральному закону № 400-ФЗ считается по формуле: фиксированная выплата плюс сумма накопленных индивидуальных пенсионных коэффициентов, умноженная на стоимость одного коэффициента на дату назначения, напомнил Говырин. </w:t>
      </w:r>
      <w:r w:rsidR="00733584">
        <w:t>«</w:t>
      </w:r>
      <w:r w:rsidRPr="00733584">
        <w:t xml:space="preserve">Эти две публичные цифры называются отдельно: фиксированная выплата - 9 584,69 рубля, стоимость одного коэффициента - 156,76 рубля. Вот это и есть </w:t>
      </w:r>
      <w:r w:rsidR="00733584">
        <w:t>«</w:t>
      </w:r>
      <w:r w:rsidRPr="00733584">
        <w:t>балл в рублях</w:t>
      </w:r>
      <w:r w:rsidR="00733584">
        <w:t>»</w:t>
      </w:r>
      <w:r w:rsidRPr="00733584">
        <w:t xml:space="preserve"> внутри формулы: один дополнительный коэффициент прибавляет к ежемесячной пенсии 156,76 рубля</w:t>
      </w:r>
      <w:r w:rsidR="00733584">
        <w:t>»</w:t>
      </w:r>
      <w:r w:rsidRPr="00733584">
        <w:t>, - разъяснил он.</w:t>
      </w:r>
    </w:p>
    <w:p w14:paraId="034BE149" w14:textId="4E5B2054" w:rsidR="00A37BB1" w:rsidRPr="00733584" w:rsidRDefault="00A37BB1" w:rsidP="00A37BB1">
      <w:r w:rsidRPr="00733584">
        <w:t xml:space="preserve">Совсем другая история - добровольные взносы на обязательное пенсионное страхование по статье 29 федерального закона № 167-ФЗ, указал парламентарий. </w:t>
      </w:r>
      <w:r w:rsidR="00733584">
        <w:t>«</w:t>
      </w:r>
      <w:r w:rsidRPr="00733584">
        <w:t xml:space="preserve">Здесь обсуждают не </w:t>
      </w:r>
      <w:r w:rsidR="00733584">
        <w:t>«</w:t>
      </w:r>
      <w:r w:rsidRPr="00733584">
        <w:t>цену балла в пенсии</w:t>
      </w:r>
      <w:r w:rsidR="00733584">
        <w:t>»</w:t>
      </w:r>
      <w:r w:rsidRPr="00733584">
        <w:t xml:space="preserve">, а сумму, которую человек вносит в Социальный фонд за календарный год, чтобы ему засчитали стаж и начислили коэффициенты. Минимальная сумма на 2026 год считается от МРОТ: 27 093 рубля 22% 12 месяцев = 71 525,52 рубля. Это минимальный годовой взнос, ниже него </w:t>
      </w:r>
      <w:r w:rsidR="00733584">
        <w:t>«</w:t>
      </w:r>
      <w:r w:rsidRPr="00733584">
        <w:t>целый год</w:t>
      </w:r>
      <w:r w:rsidR="00733584">
        <w:t>»</w:t>
      </w:r>
      <w:r w:rsidRPr="00733584">
        <w:t xml:space="preserve"> в стаж не закрывается, период считают пропорционально уплате. При таком минимуме за год начисляется около 1,09 </w:t>
      </w:r>
      <w:r w:rsidRPr="00733584">
        <w:lastRenderedPageBreak/>
        <w:t>коэффициента. Максимальный взнос в 2026 году - 572 204,16 рубля; он нужен тем, кто хочет купить максимально возможное число коэффициентов за год, при этом стаж все равно будет один год</w:t>
      </w:r>
      <w:r w:rsidR="00733584">
        <w:t>»</w:t>
      </w:r>
      <w:r w:rsidRPr="00733584">
        <w:t>, - пояснил Говырин.</w:t>
      </w:r>
    </w:p>
    <w:p w14:paraId="110E6B43" w14:textId="432F9BD3" w:rsidR="00A37BB1" w:rsidRPr="00733584" w:rsidRDefault="00A37BB1" w:rsidP="00A37BB1">
      <w:r w:rsidRPr="00733584">
        <w:t xml:space="preserve">Отсюда берется и третья цифра - около 65 619,74 рубля: ее получают пересчетом </w:t>
      </w:r>
      <w:r w:rsidR="00733584">
        <w:t>«</w:t>
      </w:r>
      <w:r w:rsidRPr="00733584">
        <w:t>сколько взносов приходится на один коэффициент</w:t>
      </w:r>
      <w:r w:rsidR="00733584">
        <w:t>»</w:t>
      </w:r>
      <w:r w:rsidRPr="00733584">
        <w:t xml:space="preserve">: 71 525,52 делят на примерно 1,09 и получают около 65,6 тысячи, рассказал депутат. </w:t>
      </w:r>
      <w:r w:rsidR="00733584">
        <w:t>«</w:t>
      </w:r>
      <w:r w:rsidRPr="00733584">
        <w:t xml:space="preserve">Это удобная оценка </w:t>
      </w:r>
      <w:r w:rsidR="00733584">
        <w:t>«</w:t>
      </w:r>
      <w:r w:rsidRPr="00733584">
        <w:t>цены одного коэффициента</w:t>
      </w:r>
      <w:r w:rsidR="00733584">
        <w:t>»</w:t>
      </w:r>
      <w:r w:rsidRPr="00733584">
        <w:t xml:space="preserve"> внутри добровольных взносов, она не заменяет минимум 71 525,52 и не относится к 156,76 рубля в формуле пенсии</w:t>
      </w:r>
      <w:r w:rsidR="00733584">
        <w:t>»</w:t>
      </w:r>
      <w:r w:rsidRPr="00733584">
        <w:t>, - подчеркнул Говырин.</w:t>
      </w:r>
    </w:p>
    <w:p w14:paraId="7135B697" w14:textId="368300E1" w:rsidR="00A37BB1" w:rsidRPr="00733584" w:rsidRDefault="00A37BB1" w:rsidP="00A37BB1">
      <w:r w:rsidRPr="00733584">
        <w:t xml:space="preserve">Полезно взять выписку по индивидуальному лицевому счету в СФР и проверить, все ли периоды работы и нестраховые периоды отражены верно, считает он. </w:t>
      </w:r>
      <w:r w:rsidR="00733584">
        <w:t>«</w:t>
      </w:r>
      <w:r w:rsidRPr="00733584">
        <w:t>Если есть пропуски, их исправляют заявлением в СФР и подтверждающими бумагами. Добровольные взносы и отсрочка обращения за пенсией остаются законными методами увеличить расчет</w:t>
      </w:r>
      <w:r w:rsidR="00733584">
        <w:t>»</w:t>
      </w:r>
      <w:r w:rsidRPr="00733584">
        <w:t>, - указал депутат.</w:t>
      </w:r>
    </w:p>
    <w:p w14:paraId="3D2EE0C6" w14:textId="3EA2C7D8" w:rsidR="00111D7C" w:rsidRPr="00733584" w:rsidRDefault="00A37BB1" w:rsidP="00A37BB1">
      <w:hyperlink r:id="rId26" w:history="1">
        <w:r w:rsidRPr="00733584">
          <w:rPr>
            <w:rStyle w:val="a3"/>
          </w:rPr>
          <w:t>https://tass.ru/ekonomika/26365643</w:t>
        </w:r>
      </w:hyperlink>
    </w:p>
    <w:p w14:paraId="14AEE3D7" w14:textId="77777777" w:rsidR="00315B30" w:rsidRPr="00733584" w:rsidRDefault="00315B30" w:rsidP="00315B30">
      <w:pPr>
        <w:pStyle w:val="2"/>
      </w:pPr>
      <w:bookmarkStart w:id="83" w:name="_Toc221516415"/>
      <w:r w:rsidRPr="00733584">
        <w:t>RT, 06.02.2026, Россиянам разъяснили, кто имеет право на страховую пенсию в 2026 году</w:t>
      </w:r>
      <w:bookmarkEnd w:id="83"/>
    </w:p>
    <w:p w14:paraId="14675ED6" w14:textId="77777777" w:rsidR="00315B30" w:rsidRPr="00733584" w:rsidRDefault="00315B30" w:rsidP="00B53EB8">
      <w:pPr>
        <w:pStyle w:val="3"/>
      </w:pPr>
      <w:bookmarkStart w:id="84" w:name="_Toc221516416"/>
      <w:r w:rsidRPr="00733584">
        <w:t>Депутат Госдумы, член комитета Госдумы по малому и среднему предпринимательству Алексей Говырин рассказал RT, что в 2026-м право на страховую пенсию по старости появляется у тех, кто достигает пенсионного возраста в течение года: у мужчин 1962 года рождения при достижении 64 лет и у женщин 1967 года рождения при достижении 59 лет.</w:t>
      </w:r>
      <w:bookmarkEnd w:id="84"/>
    </w:p>
    <w:p w14:paraId="5CAE0644" w14:textId="77777777" w:rsidR="00315B30" w:rsidRPr="00733584" w:rsidRDefault="00315B30" w:rsidP="00315B30">
      <w:r w:rsidRPr="00733584">
        <w:t>Он добавил, что право возникает в день рождения, но заявление допускается подать заранее, обычно за месяц до этой даты, чтобы назначение шло с момента появления права.</w:t>
      </w:r>
    </w:p>
    <w:p w14:paraId="1B334655" w14:textId="68441CBE" w:rsidR="00315B30" w:rsidRPr="00733584" w:rsidRDefault="00733584" w:rsidP="00315B30">
      <w:r>
        <w:t>«</w:t>
      </w:r>
      <w:r w:rsidR="00315B30" w:rsidRPr="00733584">
        <w:t>Для назначения требуется страховой стаж не менее 15 лет и индивидуальный пенсионный коэффициент не ниже 30. Досрочные варианты зависят от оснований: при длительном страховом стаже - 42 года у мужчин и 37 лет у женщин - пенсия может назначаться на 24 месяца раньше, при этом есть нижняя граница - 60 и 55 лет</w:t>
      </w:r>
      <w:r>
        <w:t>»</w:t>
      </w:r>
      <w:r w:rsidR="00315B30" w:rsidRPr="00733584">
        <w:t>, - напомнил Говырин.</w:t>
      </w:r>
    </w:p>
    <w:p w14:paraId="191DE660" w14:textId="77777777" w:rsidR="00315B30" w:rsidRPr="00733584" w:rsidRDefault="00315B30" w:rsidP="00315B30">
      <w:r w:rsidRPr="00733584">
        <w:t>Однако отдельные правила действуют для работавших на Крайнем Севере и в приравненных к нему местностях.</w:t>
      </w:r>
    </w:p>
    <w:p w14:paraId="2B1BACE5" w14:textId="17896950" w:rsidR="00315B30" w:rsidRPr="00733584" w:rsidRDefault="00733584" w:rsidP="00315B30">
      <w:r>
        <w:t>«</w:t>
      </w:r>
      <w:r w:rsidR="00315B30" w:rsidRPr="00733584">
        <w:t>Если стажа или коэффициентов недостаточно, назначается социальная пенсия по старости в более позднем возрасте: в 2026-2027 годах с 69 лет для мужчин и с 64 лет - для женщин. Перед обращением имеет смысл заранее сверить данные индивидуального лицевого счёта: учётные периоды работы, суммы страховых взносов, периоды ухода за ребёнком и службы, поскольку именно эти сведения влияют на стаж и расчёт коэффициентов</w:t>
      </w:r>
      <w:r>
        <w:t>»</w:t>
      </w:r>
      <w:r w:rsidR="00315B30" w:rsidRPr="00733584">
        <w:t>, - заключил парламентарий.</w:t>
      </w:r>
    </w:p>
    <w:p w14:paraId="5FC4939F" w14:textId="2DF65615" w:rsidR="00315B30" w:rsidRPr="00733584" w:rsidRDefault="00315B30" w:rsidP="00315B30">
      <w:r w:rsidRPr="00733584">
        <w:t xml:space="preserve">Ранее в Совфеде объяснили, как получить статус </w:t>
      </w:r>
      <w:r w:rsidR="00733584">
        <w:t>«</w:t>
      </w:r>
      <w:r w:rsidRPr="00733584">
        <w:t>Ветеран труда</w:t>
      </w:r>
      <w:r w:rsidR="00733584">
        <w:t>»</w:t>
      </w:r>
      <w:r w:rsidRPr="00733584">
        <w:t xml:space="preserve"> в 2026 году.</w:t>
      </w:r>
    </w:p>
    <w:p w14:paraId="56721D31" w14:textId="3AAFA7E9" w:rsidR="00315B30" w:rsidRPr="00733584" w:rsidRDefault="00315B30" w:rsidP="00315B30">
      <w:hyperlink r:id="rId27" w:history="1">
        <w:r w:rsidRPr="00733584">
          <w:rPr>
            <w:rStyle w:val="a3"/>
          </w:rPr>
          <w:t>https://russian.rt.com/russia/news/1592357-deputat-strahovaya-pensiya</w:t>
        </w:r>
      </w:hyperlink>
      <w:r w:rsidRPr="00733584">
        <w:t xml:space="preserve"> </w:t>
      </w:r>
    </w:p>
    <w:p w14:paraId="143DEDD1" w14:textId="77777777" w:rsidR="007104BE" w:rsidRPr="00733584" w:rsidRDefault="007104BE" w:rsidP="007104BE">
      <w:pPr>
        <w:pStyle w:val="2"/>
      </w:pPr>
      <w:bookmarkStart w:id="85" w:name="_Toc221516417"/>
      <w:r w:rsidRPr="00733584">
        <w:lastRenderedPageBreak/>
        <w:t>RT, 06.02.2026, Названы категории россиян, которых коснётся индексация пенсий с 1 апреля</w:t>
      </w:r>
      <w:bookmarkEnd w:id="85"/>
    </w:p>
    <w:p w14:paraId="26D92094" w14:textId="77777777" w:rsidR="007104BE" w:rsidRPr="00733584" w:rsidRDefault="007104BE" w:rsidP="00B53EB8">
      <w:pPr>
        <w:pStyle w:val="3"/>
      </w:pPr>
      <w:bookmarkStart w:id="86" w:name="_Toc221516418"/>
      <w:r w:rsidRPr="00733584">
        <w:t>Депутат, член комитета Госдумы по труду, соцполитике и делам ветеранов Светлана Бессараб рассказала в беседе с RT, кого из россиян коснётся индексация пенсий на 6,8% с 1 апреля.</w:t>
      </w:r>
      <w:bookmarkEnd w:id="86"/>
    </w:p>
    <w:p w14:paraId="72C38356" w14:textId="0D163A31" w:rsidR="007104BE" w:rsidRPr="00733584" w:rsidRDefault="00733584" w:rsidP="007104BE">
      <w:r>
        <w:t>«</w:t>
      </w:r>
      <w:r w:rsidR="007104BE" w:rsidRPr="00733584">
        <w:t>Это по пенсии по инвалидности, по старости, по потери кормильца - достаточно большой перечень категорий. Социальные пенсии по инвалидности получают те, кто инвалид с детства, те, кто страховую пенсию по инвалидности не получает, потому что не работал, не был трудоустроен</w:t>
      </w:r>
      <w:r>
        <w:t>»</w:t>
      </w:r>
      <w:r w:rsidR="007104BE" w:rsidRPr="00733584">
        <w:t>, - объяснила Бессараб.</w:t>
      </w:r>
    </w:p>
    <w:p w14:paraId="51927593" w14:textId="77777777" w:rsidR="007104BE" w:rsidRPr="00733584" w:rsidRDefault="007104BE" w:rsidP="007104BE">
      <w:r w:rsidRPr="00733584">
        <w:t>Она добавила, что социальные пенсии по старости получают те, кто по каким-либо причинам не набрал достаточное количество пенсионных коэффициентов или страхового стажа, необходимого для назначения страховой пенсии.</w:t>
      </w:r>
    </w:p>
    <w:p w14:paraId="7AB561A4" w14:textId="0CF9E665" w:rsidR="007104BE" w:rsidRPr="00733584" w:rsidRDefault="00733584" w:rsidP="007104BE">
      <w:r>
        <w:t>«</w:t>
      </w:r>
      <w:r w:rsidR="007104BE" w:rsidRPr="00733584">
        <w:t>На сегодняшний день - это 15 лет стажа и 30 ИПК. Пенсия по потери кормильца - как правило, её получают дети, нетрудоспособные члены семьи, например, погибшего военнослужащего. У нас более 4 млн получателей социальных пенсий</w:t>
      </w:r>
      <w:r>
        <w:t>»</w:t>
      </w:r>
      <w:r w:rsidR="007104BE" w:rsidRPr="00733584">
        <w:t>, - заключила парламентарий.</w:t>
      </w:r>
    </w:p>
    <w:p w14:paraId="1B6FB73C" w14:textId="77777777" w:rsidR="007104BE" w:rsidRPr="00733584" w:rsidRDefault="007104BE" w:rsidP="007104BE">
      <w:r w:rsidRPr="00733584">
        <w:t>Ранее глава российского Минтруда Антон Котяков сообщил, что с 1 апреля социальные пенсии в России проиндексируют на 6,8%.</w:t>
      </w:r>
    </w:p>
    <w:p w14:paraId="5AB6B1ED" w14:textId="6674600C" w:rsidR="007104BE" w:rsidRPr="00733584" w:rsidRDefault="007104BE" w:rsidP="007104BE">
      <w:hyperlink r:id="rId28" w:history="1">
        <w:r w:rsidRPr="00733584">
          <w:rPr>
            <w:rStyle w:val="a3"/>
          </w:rPr>
          <w:t>https://russian.rt.com/russia/news/1592534-deputat-pensii-aprel-indeksaciya</w:t>
        </w:r>
      </w:hyperlink>
      <w:r w:rsidRPr="00733584">
        <w:t xml:space="preserve"> </w:t>
      </w:r>
    </w:p>
    <w:p w14:paraId="68951D12" w14:textId="0732777C" w:rsidR="00A37BB1" w:rsidRPr="00733584" w:rsidRDefault="00A37BB1" w:rsidP="00A37BB1">
      <w:pPr>
        <w:pStyle w:val="2"/>
      </w:pPr>
      <w:bookmarkStart w:id="87" w:name="_Toc221516419"/>
      <w:r w:rsidRPr="00733584">
        <w:t xml:space="preserve">RT, 06.02.2026, В Совфеде объяснили, как получить статус </w:t>
      </w:r>
      <w:r w:rsidR="00733584">
        <w:t>«</w:t>
      </w:r>
      <w:r w:rsidRPr="00733584">
        <w:t>ветеран труда</w:t>
      </w:r>
      <w:r w:rsidR="00733584">
        <w:t>»</w:t>
      </w:r>
      <w:r w:rsidRPr="00733584">
        <w:t xml:space="preserve"> в 2026 году</w:t>
      </w:r>
      <w:bookmarkEnd w:id="87"/>
    </w:p>
    <w:p w14:paraId="3B892B55" w14:textId="223E6018" w:rsidR="00A37BB1" w:rsidRPr="00733584" w:rsidRDefault="00A37BB1" w:rsidP="00B53EB8">
      <w:pPr>
        <w:pStyle w:val="3"/>
      </w:pPr>
      <w:bookmarkStart w:id="88" w:name="_Toc221516420"/>
      <w:r w:rsidRPr="00733584">
        <w:t xml:space="preserve">В 2026 году статус </w:t>
      </w:r>
      <w:r w:rsidR="00733584">
        <w:t>«</w:t>
      </w:r>
      <w:r w:rsidRPr="00733584">
        <w:t>Ветеран труда</w:t>
      </w:r>
      <w:r w:rsidR="00733584">
        <w:t>»</w:t>
      </w:r>
      <w:r w:rsidRPr="00733584">
        <w:t xml:space="preserve"> остаётся одной из наиболее востребованных мер социальной поддержки для граждан, имеющих значительный трудовой стаж и заслуги. Получить звание можно по федеральным требованиям - при наличии государственных наград и стажа не менее 25 лет для мужчин и 20 лет для женщин - либо по дополнительным региональным основаниям, установленным законами субъектов России. Об этом RT рассказал сенатор Игорь Мурог.</w:t>
      </w:r>
      <w:bookmarkEnd w:id="88"/>
    </w:p>
    <w:p w14:paraId="18503605" w14:textId="7018E1A8" w:rsidR="00A37BB1" w:rsidRPr="00733584" w:rsidRDefault="00733584" w:rsidP="00A37BB1">
      <w:r>
        <w:t>«</w:t>
      </w:r>
      <w:r w:rsidR="00A37BB1" w:rsidRPr="00733584">
        <w:t xml:space="preserve">Заявление обычно подаётся через МФЦ или портал </w:t>
      </w:r>
      <w:r>
        <w:t>«</w:t>
      </w:r>
      <w:r w:rsidR="00A37BB1" w:rsidRPr="00733584">
        <w:t>Госуслуги</w:t>
      </w:r>
      <w:r>
        <w:t>»</w:t>
      </w:r>
      <w:r w:rsidR="00A37BB1" w:rsidRPr="00733584">
        <w:t>, а подтверждающие документы включают трудовую книжку (или выписку), наградные удостоверения и архивные справки. Льготы в 2026 году сохраняют социальную направленность и полностью регулируются на региональном уровне - федеральный закон не устанавливает их перечень</w:t>
      </w:r>
      <w:r>
        <w:t>»</w:t>
      </w:r>
      <w:r w:rsidR="00A37BB1" w:rsidRPr="00733584">
        <w:t>, - заявил собеседник RT.</w:t>
      </w:r>
    </w:p>
    <w:p w14:paraId="583524FF" w14:textId="77777777" w:rsidR="00A37BB1" w:rsidRPr="00733584" w:rsidRDefault="00A37BB1" w:rsidP="00A37BB1">
      <w:r w:rsidRPr="00733584">
        <w:t>Отмечается, что типичные меры включают скидки на оплату жилья и ЖКХ (до 50%), бесплатный проезд в общественном транспорте, приоритетное обслуживание в госучреждениях и ежемесячную или разовую денежную выплату (с индексацией на 5,6% с февраля 2026 года).</w:t>
      </w:r>
    </w:p>
    <w:p w14:paraId="09D939E9" w14:textId="2508EB70" w:rsidR="00A37BB1" w:rsidRPr="00733584" w:rsidRDefault="00733584" w:rsidP="00A37BB1">
      <w:r>
        <w:t>«</w:t>
      </w:r>
      <w:r w:rsidR="00A37BB1" w:rsidRPr="00733584">
        <w:t>В ряде регионов добавляются компенсации на лекарства, санаторно-курортное лечение или газификацию жилья, поэтому детали необходимо уточнять на местах</w:t>
      </w:r>
      <w:r>
        <w:t>»</w:t>
      </w:r>
      <w:r w:rsidR="00A37BB1" w:rsidRPr="00733584">
        <w:t>, - заключил парламентарий.</w:t>
      </w:r>
    </w:p>
    <w:p w14:paraId="6D8F4901" w14:textId="77777777" w:rsidR="00A37BB1" w:rsidRPr="00733584" w:rsidRDefault="00A37BB1" w:rsidP="00A37BB1">
      <w:r w:rsidRPr="00733584">
        <w:lastRenderedPageBreak/>
        <w:t>Ранее сообщалось, что потерявшему близкого человека пенсионеру положены материальная помощь и льготы.</w:t>
      </w:r>
    </w:p>
    <w:p w14:paraId="2D5C5D5E" w14:textId="017CE643" w:rsidR="00A37BB1" w:rsidRPr="00733584" w:rsidRDefault="00A37BB1" w:rsidP="00A37BB1">
      <w:hyperlink r:id="rId29" w:history="1">
        <w:r w:rsidRPr="00733584">
          <w:rPr>
            <w:rStyle w:val="a3"/>
          </w:rPr>
          <w:t>https://russian.rt.com/russia/news/1592025-senator-veteran-truda-lgoty</w:t>
        </w:r>
      </w:hyperlink>
    </w:p>
    <w:p w14:paraId="5D6EB547" w14:textId="77777777" w:rsidR="000A280A" w:rsidRPr="00733584" w:rsidRDefault="000A280A" w:rsidP="000A280A">
      <w:pPr>
        <w:pStyle w:val="2"/>
      </w:pPr>
      <w:bookmarkStart w:id="89" w:name="_Toc221516421"/>
      <w:r w:rsidRPr="00733584">
        <w:t>РБК Инвестиции, 07.02.2026, Как купить стаж и баллы для получения страховой пенсии в 2026 году</w:t>
      </w:r>
      <w:bookmarkEnd w:id="89"/>
    </w:p>
    <w:p w14:paraId="7B2D5927" w14:textId="4A5A48EF" w:rsidR="000A280A" w:rsidRPr="00733584" w:rsidRDefault="000A280A" w:rsidP="00B53EB8">
      <w:pPr>
        <w:pStyle w:val="3"/>
      </w:pPr>
      <w:bookmarkStart w:id="90" w:name="_Toc221516422"/>
      <w:r w:rsidRPr="00733584">
        <w:t xml:space="preserve">В 2026 году для выхода на пенсию нужно иметь 15-летний стаж работы и 30 пенсионных баллов. Если баллов или стажа для получения пенсии не хватает, их можно купить - об этом рассказала эксперт </w:t>
      </w:r>
      <w:r w:rsidR="00733584">
        <w:t>«</w:t>
      </w:r>
      <w:r w:rsidRPr="00733584">
        <w:t>СберНПФ</w:t>
      </w:r>
      <w:r w:rsidR="00733584">
        <w:t>»</w:t>
      </w:r>
      <w:r w:rsidRPr="00733584">
        <w:t xml:space="preserve"> Мария Ластовкина.</w:t>
      </w:r>
      <w:bookmarkEnd w:id="90"/>
    </w:p>
    <w:p w14:paraId="15C230BF" w14:textId="77777777" w:rsidR="000A280A" w:rsidRPr="00733584" w:rsidRDefault="000A280A" w:rsidP="000A280A">
      <w:r w:rsidRPr="00733584">
        <w:t>Что нужно для оформления страховой пенсии</w:t>
      </w:r>
    </w:p>
    <w:p w14:paraId="55D4C15D" w14:textId="77777777" w:rsidR="000A280A" w:rsidRPr="00733584" w:rsidRDefault="000A280A" w:rsidP="000A280A">
      <w:r w:rsidRPr="00733584">
        <w:t>Страховая пенсия по старости - это пожизненная ежемесячная выплата гражданам, которые достигли определенного законом возраста и у которых есть страховой стаж.</w:t>
      </w:r>
    </w:p>
    <w:p w14:paraId="5E0AEC8B" w14:textId="77777777" w:rsidR="000A280A" w:rsidRPr="00733584" w:rsidRDefault="000A280A" w:rsidP="000A280A">
      <w:r w:rsidRPr="00733584">
        <w:t>Для получения страховой пенсии необходимо в первую очередь достичь пенсионного возраста. В России, согласно пенсионной реформе, до 2028 года действует переходный период, в течение которого возраст выхода на пенсию постепенно увеличивается.</w:t>
      </w:r>
    </w:p>
    <w:p w14:paraId="64216F94" w14:textId="77777777" w:rsidR="000A280A" w:rsidRPr="00733584" w:rsidRDefault="000A280A" w:rsidP="000A280A">
      <w:r w:rsidRPr="00733584">
        <w:t>Так, в 2026 году на получение пенсии могут претендовать женщины и мужчины, достигшие 59 и 64 лет соответственно. В 2027 году подходящих по возрасту категорий не будет - за исключением льготников, например, многодетных матерей. С 2028 года женщины и мужчины будут выходить на пенсию в 60 лет и в 65 лет соответственно.</w:t>
      </w:r>
    </w:p>
    <w:p w14:paraId="71C26DDC" w14:textId="77777777" w:rsidR="000A280A" w:rsidRPr="00733584" w:rsidRDefault="000A280A" w:rsidP="000A280A">
      <w:r w:rsidRPr="00733584">
        <w:t>Помимо достижения пенсионного возраста, необходимо также накопить определенный страховой стаж и нужное количество пенсионных баллов (индивидуальный пенсионный коэффициент, ИПК). В рамках переходного периода минимальное количество баллов и стажа также будет увеличиваться. В 2026-м и последующих годах для назначения пенсии потребуется 30 баллов. Минимальный страховой стаж - 15 лет.</w:t>
      </w:r>
    </w:p>
    <w:p w14:paraId="4AFD7CBE" w14:textId="77777777" w:rsidR="000A280A" w:rsidRPr="00733584" w:rsidRDefault="000A280A" w:rsidP="000A280A">
      <w:r w:rsidRPr="00733584">
        <w:t>Гражданин не сможет получить страховую пенсию, если к моменту наступления пенсионного возраста у него не будет хватать баллов или стажа. Но существуют способы исправить эту ситуацию.</w:t>
      </w:r>
    </w:p>
    <w:p w14:paraId="79A76D8C" w14:textId="77777777" w:rsidR="000A280A" w:rsidRPr="00733584" w:rsidRDefault="000A280A" w:rsidP="000A280A">
      <w:r w:rsidRPr="00733584">
        <w:t>Покупка пенсионных баллов и стажа</w:t>
      </w:r>
    </w:p>
    <w:p w14:paraId="27227C9C" w14:textId="77777777" w:rsidR="000A280A" w:rsidRPr="00733584" w:rsidRDefault="000A280A" w:rsidP="000A280A">
      <w:r w:rsidRPr="00733584">
        <w:t>Если вам не хватает лишь небольшого количества баллов или стажа перед выходом на пенсию, их можно докупить. Для этого необходимо подать заявление о вступлении в обязательное пенсионное страхование в местное отделение Социального фонда России. Понадобятся паспорт и СНИЛС.</w:t>
      </w:r>
    </w:p>
    <w:p w14:paraId="7113441C" w14:textId="77777777" w:rsidR="000A280A" w:rsidRPr="00733584" w:rsidRDefault="000A280A" w:rsidP="000A280A">
      <w:r w:rsidRPr="00733584">
        <w:t>В 2026 году можно купить минимум 1,09 балла за 71 525,52. В течение года можно приобрести не более 8,72 балла общей стоимостью 572 204,16. Один балл стоит 65 619,74. Год стажа обойдется будущему пенсионеру в 71 525,52.</w:t>
      </w:r>
    </w:p>
    <w:p w14:paraId="0B28E567" w14:textId="77777777" w:rsidR="000A280A" w:rsidRPr="00733584" w:rsidRDefault="000A280A" w:rsidP="000A280A">
      <w:r w:rsidRPr="00733584">
        <w:t>Пример: Елена планирует выйти на пенсию в 2027 году, при этом ее стаж к моменту выхода на пенсию составит 16 лет, а количество накопленных пенсионных баллов - 28.</w:t>
      </w:r>
    </w:p>
    <w:p w14:paraId="3AF56461" w14:textId="77777777" w:rsidR="000A280A" w:rsidRPr="00733584" w:rsidRDefault="000A280A" w:rsidP="000A280A">
      <w:r w:rsidRPr="00733584">
        <w:t>Для назначения страховой пенсии в 2027 году этого будет недостаточно: минимум 15 лет стажа у Елены есть, но из 30 нужных пенсионных баллов она накопила 28. Для назначения пенсии Елене не хватает всего двух баллов.</w:t>
      </w:r>
    </w:p>
    <w:p w14:paraId="7318AD69" w14:textId="77777777" w:rsidR="000A280A" w:rsidRPr="00733584" w:rsidRDefault="000A280A" w:rsidP="000A280A">
      <w:r w:rsidRPr="00733584">
        <w:lastRenderedPageBreak/>
        <w:t>Стоимость двух баллов в 2026 году - 131 239,48. Елена может купить их в течение года и оплатить одной или несколькими суммами до наступления года выхода на пенсию.</w:t>
      </w:r>
    </w:p>
    <w:p w14:paraId="14C17CA0" w14:textId="77777777" w:rsidR="000A280A" w:rsidRPr="00733584" w:rsidRDefault="000A280A" w:rsidP="000A280A">
      <w:r w:rsidRPr="00733584">
        <w:t>Стоит учитывать, что полностью приобрести право на страховую пенсию нельзя. Если человек никогда не работал официально и за него не шли необходимые отчисления в пенсионную систему, он не сможет оформить страховую пенсию.</w:t>
      </w:r>
    </w:p>
    <w:p w14:paraId="5DD6B3C1" w14:textId="77777777" w:rsidR="000A280A" w:rsidRPr="00733584" w:rsidRDefault="000A280A" w:rsidP="000A280A">
      <w:r w:rsidRPr="00733584">
        <w:t>При этом совсем без денег государство его не оставит: выплатит социальную пенсию в установленном возрасте, правда, получить ее можно будет на пять лет позже. В 2026 году женщины смогут претендовать на такие выплаты с 64 лет, а мужчины - с 69 лет, в 2028 году - с 65 лет и 70 лет соответственно.</w:t>
      </w:r>
    </w:p>
    <w:p w14:paraId="10BAE4B5" w14:textId="77777777" w:rsidR="000A280A" w:rsidRPr="00733584" w:rsidRDefault="000A280A" w:rsidP="000A280A">
      <w:r w:rsidRPr="00733584">
        <w:t>Для самозанятых минимальный взнос не должен быть ниже фиксированного платежа для индивидуальных предпринимателей. В 2026 году он составит 57 390, а в 2027-м - 61 154.</w:t>
      </w:r>
    </w:p>
    <w:p w14:paraId="6CE4B550" w14:textId="77777777" w:rsidR="000A280A" w:rsidRPr="00733584" w:rsidRDefault="000A280A" w:rsidP="000A280A">
      <w:r w:rsidRPr="00733584">
        <w:t>Самозанятые могут покупать стаж при добровольных взносах без ограничений (т.е. в том числе необходимый минимум в 15 лет), но в течение 12 месяцев можно купить не более одного года стажа.</w:t>
      </w:r>
    </w:p>
    <w:p w14:paraId="1D0CBBCB" w14:textId="77777777" w:rsidR="000A280A" w:rsidRPr="00733584" w:rsidRDefault="000A280A" w:rsidP="000A280A">
      <w:r w:rsidRPr="00733584">
        <w:t>Как оплатить пенсионные баллы и стаж</w:t>
      </w:r>
    </w:p>
    <w:p w14:paraId="0C8D2CCC" w14:textId="77777777" w:rsidR="000A280A" w:rsidRPr="00733584" w:rsidRDefault="000A280A" w:rsidP="000A280A">
      <w:r w:rsidRPr="00733584">
        <w:t>Оплатить баллы и стаж можно в любом банке. Реквизиты есть на сайте Социального фонда России, квитанцию для оплаты можно получить в клиентской службе СФР. Расчетный период для оплаты составляет один календарный год - с момента подачи заявления в СФР до 31 декабря.</w:t>
      </w:r>
    </w:p>
    <w:p w14:paraId="1EFC3D9E" w14:textId="77777777" w:rsidR="000A280A" w:rsidRPr="00733584" w:rsidRDefault="000A280A" w:rsidP="000A280A">
      <w:r w:rsidRPr="00733584">
        <w:t>С 1 января следующего года начинается новый расчетный период, поэтому нельзя будет оплатить взносы за предыдущие годы. Взносы будут учтены только в том году, когда они были уплачены. Начисление взносов на счет происходит 31 числа каждого расчетного месяца, а воспользоваться ими можно будет только в следующем году.</w:t>
      </w:r>
    </w:p>
    <w:p w14:paraId="4DD49005" w14:textId="77777777" w:rsidR="000A280A" w:rsidRPr="00733584" w:rsidRDefault="000A280A" w:rsidP="000A280A">
      <w:r w:rsidRPr="00733584">
        <w:t>До 1 марта следующего года взносы будут отображены на индивидуальном лицевом счете (ИЛС), после чего будут начислены стаж и баллы.</w:t>
      </w:r>
    </w:p>
    <w:p w14:paraId="6EA5DD71" w14:textId="77777777" w:rsidR="000A280A" w:rsidRPr="00733584" w:rsidRDefault="000A280A" w:rsidP="000A280A">
      <w:r w:rsidRPr="00733584">
        <w:t>Как заработать стаж и баллы</w:t>
      </w:r>
    </w:p>
    <w:p w14:paraId="6C2D18C8" w14:textId="77777777" w:rsidR="000A280A" w:rsidRPr="00733584" w:rsidRDefault="000A280A" w:rsidP="000A280A">
      <w:r w:rsidRPr="00733584">
        <w:t>Чтобы заработать недостающие стаж и баллы, необходимо устроиться на официальную работу с белой зарплатой. Работодатель будет перечислять страховые взносы с этой зарплаты в Социальный фонд России. Пенсионные баллы начисляются за каждый год работы и зависят от объема уплаченных взносов. А они, в свою очередь, зависят от размера заработной платы. Но за год можно заработать не более десяти баллов.</w:t>
      </w:r>
    </w:p>
    <w:p w14:paraId="191C9DAE" w14:textId="77777777" w:rsidR="000A280A" w:rsidRPr="00733584" w:rsidRDefault="000A280A" w:rsidP="000A280A">
      <w:r w:rsidRPr="00733584">
        <w:t>Рассчитать, сколько лет трудовой деятельности потребуется, чтобы накопить необходимое количество пенсионных баллов, можно самостоятельно. Для этого достаточно знать размер зарплаты.</w:t>
      </w:r>
    </w:p>
    <w:p w14:paraId="79D9DAC6" w14:textId="77777777" w:rsidR="000A280A" w:rsidRPr="00733584" w:rsidRDefault="000A280A" w:rsidP="000A280A">
      <w:r w:rsidRPr="00733584">
        <w:t>Рассчитать число баллов, заработанных за год, можно по формуле:</w:t>
      </w:r>
    </w:p>
    <w:p w14:paraId="35AAD178" w14:textId="77777777" w:rsidR="000A280A" w:rsidRPr="00733584" w:rsidRDefault="000A280A" w:rsidP="000A280A">
      <w:r w:rsidRPr="00733584">
        <w:t xml:space="preserve">ИПК = СВ / СВмз × 10, где: </w:t>
      </w:r>
    </w:p>
    <w:p w14:paraId="7532C607" w14:textId="77777777" w:rsidR="000A280A" w:rsidRPr="00733584" w:rsidRDefault="000A280A" w:rsidP="000A280A">
      <w:r w:rsidRPr="00733584">
        <w:t>•</w:t>
      </w:r>
      <w:r w:rsidRPr="00733584">
        <w:tab/>
        <w:t xml:space="preserve">СВ сумма взносов по индивидуальному тарифу (зарплата за год × 0,1602); </w:t>
      </w:r>
    </w:p>
    <w:p w14:paraId="37E3E7CA" w14:textId="77777777" w:rsidR="000A280A" w:rsidRPr="00733584" w:rsidRDefault="000A280A" w:rsidP="000A280A">
      <w:r w:rsidRPr="00733584">
        <w:t>•</w:t>
      </w:r>
      <w:r w:rsidRPr="00733584">
        <w:tab/>
        <w:t xml:space="preserve">СВмз сумма взносов по индивидуальному тарифу с предельной базы (предельная сумма страховых взносов × 0,1602). </w:t>
      </w:r>
    </w:p>
    <w:p w14:paraId="3D4003EE" w14:textId="77777777" w:rsidR="000A280A" w:rsidRPr="00733584" w:rsidRDefault="000A280A" w:rsidP="000A280A">
      <w:r w:rsidRPr="00733584">
        <w:t>Предельная сумма страховых взносов в 2026 году составляет 2,979 млн.</w:t>
      </w:r>
    </w:p>
    <w:p w14:paraId="5BE3893E" w14:textId="77777777" w:rsidR="000A280A" w:rsidRPr="00733584" w:rsidRDefault="000A280A" w:rsidP="000A280A">
      <w:r w:rsidRPr="00733584">
        <w:lastRenderedPageBreak/>
        <w:t>Пример: если ваша зарплата 50 000 в месяц (600 000 в год), то за вас будут перечислены страховые взносы в размере 96 120 (600 000 × 0,1602) в год.</w:t>
      </w:r>
    </w:p>
    <w:p w14:paraId="4314E9D0" w14:textId="77777777" w:rsidR="000A280A" w:rsidRPr="00733584" w:rsidRDefault="000A280A" w:rsidP="000A280A">
      <w:r w:rsidRPr="00733584">
        <w:t>В итоге за год вы получите: (96 120 / 477 235,8) × 10 = 2,01 балла.</w:t>
      </w:r>
    </w:p>
    <w:p w14:paraId="145AA5AF" w14:textId="77777777" w:rsidR="000A280A" w:rsidRPr="00733584" w:rsidRDefault="000A280A" w:rsidP="000A280A">
      <w:r w:rsidRPr="00733584">
        <w:t>Как отслеживать стаж и баллы</w:t>
      </w:r>
    </w:p>
    <w:p w14:paraId="7492EB3C" w14:textId="413064E7" w:rsidR="000A280A" w:rsidRPr="00733584" w:rsidRDefault="000A280A" w:rsidP="000A280A">
      <w:r w:rsidRPr="00733584">
        <w:t xml:space="preserve">Нужную информацию можно найти в выписке о состоянии индивидуального лицевого счета (ИЛС). Такой документ доступен на портале </w:t>
      </w:r>
      <w:r w:rsidR="00733584">
        <w:t>«</w:t>
      </w:r>
      <w:r w:rsidRPr="00733584">
        <w:t>Госуслуги</w:t>
      </w:r>
      <w:r w:rsidR="00733584">
        <w:t>»</w:t>
      </w:r>
      <w:r w:rsidRPr="00733584">
        <w:t xml:space="preserve"> или в личном кабинете на сайте Социального фонда России (СФР), понадобится подтвержденная учетная запись.</w:t>
      </w:r>
    </w:p>
    <w:p w14:paraId="435753A2" w14:textId="77777777" w:rsidR="000A280A" w:rsidRPr="00733584" w:rsidRDefault="000A280A" w:rsidP="000A280A">
      <w:r w:rsidRPr="00733584">
        <w:t>Для получения бумажной выписки можно обратиться в СФР, в том числе через МФЦ. Если вы заметили ошибки в выписке, обратитесь в СФР.</w:t>
      </w:r>
    </w:p>
    <w:p w14:paraId="08304AFE" w14:textId="371FB9E2" w:rsidR="000A280A" w:rsidRPr="00733584" w:rsidRDefault="000A280A" w:rsidP="000A280A">
      <w:r w:rsidRPr="00733584">
        <w:t xml:space="preserve">Кроме того, ИЛС можно получить через банк, который заключил соглашение с СФР. Например, в мобильном приложении </w:t>
      </w:r>
      <w:r w:rsidR="00733584">
        <w:t>«</w:t>
      </w:r>
      <w:r w:rsidRPr="00733584">
        <w:t>СберБанк Онлайн</w:t>
      </w:r>
      <w:r w:rsidR="00733584">
        <w:t>»</w:t>
      </w:r>
      <w:r w:rsidRPr="00733584">
        <w:t xml:space="preserve"> в разделе </w:t>
      </w:r>
      <w:r w:rsidR="00733584">
        <w:t>«</w:t>
      </w:r>
      <w:r w:rsidRPr="00733584">
        <w:t>Накопления</w:t>
      </w:r>
      <w:r w:rsidR="00733584">
        <w:t>»</w:t>
      </w:r>
      <w:r w:rsidRPr="00733584">
        <w:t xml:space="preserve"> в секции </w:t>
      </w:r>
      <w:r w:rsidR="00733584">
        <w:t>«</w:t>
      </w:r>
      <w:r w:rsidRPr="00733584">
        <w:t>Сбережения и пенсии</w:t>
      </w:r>
      <w:r w:rsidR="00733584">
        <w:t>»</w:t>
      </w:r>
      <w:r w:rsidRPr="00733584">
        <w:t xml:space="preserve"> можно увидеть, как формируется пенсионный капитал и учитывается трудовой стаж, а также узнать стоимость и количество заработанных пенсионных баллов на текущую дату.</w:t>
      </w:r>
    </w:p>
    <w:p w14:paraId="5296E276" w14:textId="23F3E340" w:rsidR="000A280A" w:rsidRPr="00733584" w:rsidRDefault="000A280A" w:rsidP="000A280A">
      <w:hyperlink r:id="rId30" w:history="1">
        <w:r w:rsidRPr="00733584">
          <w:rPr>
            <w:rStyle w:val="a3"/>
          </w:rPr>
          <w:t>https://www.rbc.ru/quote/news/article/672b2f919a7947842cf77374</w:t>
        </w:r>
      </w:hyperlink>
      <w:r w:rsidRPr="00733584">
        <w:t xml:space="preserve"> </w:t>
      </w:r>
    </w:p>
    <w:p w14:paraId="028C29C1" w14:textId="56735211" w:rsidR="00D24B0F" w:rsidRPr="00733584" w:rsidRDefault="00D24B0F" w:rsidP="00D24B0F">
      <w:pPr>
        <w:pStyle w:val="2"/>
      </w:pPr>
      <w:bookmarkStart w:id="91" w:name="_Toc221516423"/>
      <w:r w:rsidRPr="00733584">
        <w:t>ТАСС, 06.02.2026, Слуцкий предложил разрешить досрочную пенсию педагогам с 25-летним стажем</w:t>
      </w:r>
      <w:bookmarkEnd w:id="91"/>
    </w:p>
    <w:p w14:paraId="562A7DD8" w14:textId="77777777" w:rsidR="00D24B0F" w:rsidRPr="00733584" w:rsidRDefault="00D24B0F" w:rsidP="00B53EB8">
      <w:pPr>
        <w:pStyle w:val="3"/>
      </w:pPr>
      <w:bookmarkStart w:id="92" w:name="_Toc221516424"/>
      <w:r w:rsidRPr="00733584">
        <w:t>Председатель ЛДПР Леонид Слуцкий обратился к премьер-министру РФ Михаилу Мишустину с предложением разрешить досрочный выход на пенсию педагогам, проработавшим в детских организациях не менее 25 лет, даже если их должность не входит в действующий перечень, утвержденный правительством РФ.</w:t>
      </w:r>
      <w:bookmarkEnd w:id="92"/>
    </w:p>
    <w:p w14:paraId="372AB22B" w14:textId="59D02EDE" w:rsidR="00D24B0F" w:rsidRPr="00733584" w:rsidRDefault="00733584" w:rsidP="00D24B0F">
      <w:r>
        <w:t>«</w:t>
      </w:r>
      <w:r w:rsidR="00D24B0F" w:rsidRPr="00733584">
        <w:t>Направил предложение премьер-министру Михаилу Мишустину. Разрешить досрочный выход на пенсию всем педагогам, проработавшим в детских организациях не менее 25 лет, даже если их должность отсутствует в официальном перечне, утвержденном правительством РФ</w:t>
      </w:r>
      <w:r>
        <w:t>»</w:t>
      </w:r>
      <w:r w:rsidR="00D24B0F" w:rsidRPr="00733584">
        <w:t>, - написал Слуцкий в Telegram-канале.</w:t>
      </w:r>
    </w:p>
    <w:p w14:paraId="7C01FF46" w14:textId="77777777" w:rsidR="00D24B0F" w:rsidRPr="00733584" w:rsidRDefault="00D24B0F" w:rsidP="00D24B0F">
      <w:r w:rsidRPr="00733584">
        <w:t>По его словам, речь идет о педагогах, которые фактически работали с детьми, но не имеют права на досрочную пенсию из-за формальных несоответствий в названии должности или типа образовательной организации.</w:t>
      </w:r>
    </w:p>
    <w:p w14:paraId="73AB1098" w14:textId="646C219D" w:rsidR="00D24B0F" w:rsidRPr="00733584" w:rsidRDefault="00D24B0F" w:rsidP="00D24B0F">
      <w:r w:rsidRPr="00733584">
        <w:t xml:space="preserve">Депутат отметил, что многие работники образования сталкиваются с отказами в досрочном пенсионном обеспечении из-за норм, утвержденных более 20 лет назад. По его словам, в отдельных случаях различие заключается лишь в формулировке должности, например, </w:t>
      </w:r>
      <w:r w:rsidR="00733584">
        <w:t>«</w:t>
      </w:r>
      <w:r w:rsidRPr="00733584">
        <w:t>психолог</w:t>
      </w:r>
      <w:r w:rsidR="00733584">
        <w:t>»</w:t>
      </w:r>
      <w:r w:rsidRPr="00733584">
        <w:t xml:space="preserve"> вместо </w:t>
      </w:r>
      <w:r w:rsidR="00733584">
        <w:t>«</w:t>
      </w:r>
      <w:r w:rsidRPr="00733584">
        <w:t>педагог-психолог</w:t>
      </w:r>
      <w:r w:rsidR="00733584">
        <w:t>»</w:t>
      </w:r>
      <w:r w:rsidRPr="00733584">
        <w:t>, при том что трудовые обязанности были одинаковыми.</w:t>
      </w:r>
    </w:p>
    <w:p w14:paraId="04A89447" w14:textId="0FFCCCFF" w:rsidR="00D24B0F" w:rsidRPr="00733584" w:rsidRDefault="00733584" w:rsidP="00D24B0F">
      <w:r>
        <w:t>«</w:t>
      </w:r>
      <w:r w:rsidR="00D24B0F" w:rsidRPr="00733584">
        <w:t>ЛДПР получает тысячи обращений: школьные учителя, воспитатели детских садов, тренеры-преподаватели узнают о том, что не имеют права на заслуженную социальную гарантию, в самый последний момент, когда исправить уже ничего нельзя</w:t>
      </w:r>
      <w:r>
        <w:t>»</w:t>
      </w:r>
      <w:r w:rsidR="00D24B0F" w:rsidRPr="00733584">
        <w:t>, - заключил лидер ЛДПР.</w:t>
      </w:r>
    </w:p>
    <w:p w14:paraId="0A9DA814" w14:textId="5C6968C2" w:rsidR="00D24B0F" w:rsidRPr="00733584" w:rsidRDefault="00D24B0F" w:rsidP="00D24B0F">
      <w:hyperlink r:id="rId31" w:history="1">
        <w:r w:rsidRPr="00733584">
          <w:rPr>
            <w:rStyle w:val="a3"/>
          </w:rPr>
          <w:t>https://tass.ru/obschestvo/26372393</w:t>
        </w:r>
      </w:hyperlink>
      <w:r w:rsidRPr="00733584">
        <w:t xml:space="preserve"> </w:t>
      </w:r>
    </w:p>
    <w:p w14:paraId="47FB62AE" w14:textId="77777777" w:rsidR="000B7063" w:rsidRPr="00733584" w:rsidRDefault="000B7063" w:rsidP="000B7063">
      <w:pPr>
        <w:pStyle w:val="2"/>
      </w:pPr>
      <w:bookmarkStart w:id="93" w:name="_Toc221516425"/>
      <w:r w:rsidRPr="00733584">
        <w:lastRenderedPageBreak/>
        <w:t>Дума-ТВ, 06.02.2026, Слуцкий предложил предоставить равные права на досрочную пенсию всем педагогам</w:t>
      </w:r>
      <w:bookmarkEnd w:id="93"/>
    </w:p>
    <w:p w14:paraId="120589E6" w14:textId="77777777" w:rsidR="000B7063" w:rsidRPr="00733584" w:rsidRDefault="000B7063" w:rsidP="00B53EB8">
      <w:pPr>
        <w:pStyle w:val="3"/>
      </w:pPr>
      <w:bookmarkStart w:id="94" w:name="_Toc221516426"/>
      <w:r w:rsidRPr="00733584">
        <w:t>Глава фракции ЛДПР Леонид Слуцкий выступил с инициативой, предлагая разрешить досрочный выход на пенсию учителям, которые проработали в детских учреждениях более 25 лет, независимо от того, соответствует ли их должность официальному перечню, утвержденному Правительством РФ.</w:t>
      </w:r>
      <w:bookmarkEnd w:id="94"/>
    </w:p>
    <w:p w14:paraId="79880A7A" w14:textId="77777777" w:rsidR="000B7063" w:rsidRPr="00733584" w:rsidRDefault="000B7063" w:rsidP="000B7063">
      <w:r w:rsidRPr="00733584">
        <w:t>Слуцкий считает, что эта инициатива поможет восстановить социальную справедливость для сотен тысяч учителей, которые в настоящее время теряют свои законные льготы из-за бюрократических процедур.</w:t>
      </w:r>
    </w:p>
    <w:p w14:paraId="7306E6EC" w14:textId="77777777" w:rsidR="000B7063" w:rsidRPr="00733584" w:rsidRDefault="000B7063" w:rsidP="000B7063">
      <w:r w:rsidRPr="00733584">
        <w:t>ЛДПР предлагает изменить сам принцип назначения досрочной пенсии педагогам. Право на нее должно предоставляться всем, кто фактически осуществляет педагогическую деятельность в организациях для детей - независимо от того, включена ли конкретная должность или учреждение в устаревшие перечни. Ключевым критерием становится не строчка в трудовом договоре, а реальное содержание работы: обучение, воспитание, организация образовательного процесса, сказал Слуцкий.</w:t>
      </w:r>
    </w:p>
    <w:p w14:paraId="6AD5EEA2" w14:textId="77777777" w:rsidR="000B7063" w:rsidRPr="00733584" w:rsidRDefault="000B7063" w:rsidP="000B7063">
      <w:r w:rsidRPr="00733584">
        <w:t>Соответствующее письмо было отправлено на имя Председателя Правительства Российской Федерации Михаила Мишустина.</w:t>
      </w:r>
    </w:p>
    <w:p w14:paraId="6FD4CB10" w14:textId="59F1643D" w:rsidR="000B7063" w:rsidRPr="00733584" w:rsidRDefault="000B7063" w:rsidP="000B7063">
      <w:hyperlink r:id="rId32" w:history="1">
        <w:r w:rsidRPr="00733584">
          <w:rPr>
            <w:rStyle w:val="a3"/>
          </w:rPr>
          <w:t>https://dumatv.ru/news/slutskii-predlozhil-predostavit-ravnie-prava-na-dosrochnuyu-pensiyu-vsem-pedagogam</w:t>
        </w:r>
      </w:hyperlink>
      <w:r w:rsidRPr="00733584">
        <w:t xml:space="preserve"> </w:t>
      </w:r>
    </w:p>
    <w:p w14:paraId="0D17185E" w14:textId="77777777" w:rsidR="000850BF" w:rsidRPr="00733584" w:rsidRDefault="000850BF" w:rsidP="000850BF">
      <w:pPr>
        <w:pStyle w:val="2"/>
      </w:pPr>
      <w:bookmarkStart w:id="95" w:name="_Toc221516427"/>
      <w:r w:rsidRPr="00733584">
        <w:t>NEWS.ru, 06.02.2026, В Госдуме предложили снизить пенсионный возраст в России</w:t>
      </w:r>
      <w:bookmarkEnd w:id="95"/>
    </w:p>
    <w:p w14:paraId="4A0E7DBA" w14:textId="77777777" w:rsidR="000850BF" w:rsidRPr="00733584" w:rsidRDefault="000850BF" w:rsidP="00B53EB8">
      <w:pPr>
        <w:pStyle w:val="3"/>
      </w:pPr>
      <w:bookmarkStart w:id="96" w:name="_Toc221516428"/>
      <w:r w:rsidRPr="00733584">
        <w:t>В Госдуме есть предложение по снижению пенсионного возраста в России, сообщил NEWS.ru глава комитета Госдумы по труду, социальной политике и делам ветеранов Ярослав Нилов. По его словам, пока эта инициатива не оформлена в законопроект. Он уточнил, что повышение пенсионного возраста в ближайшем будущем точно невозможно.</w:t>
      </w:r>
      <w:bookmarkEnd w:id="96"/>
    </w:p>
    <w:p w14:paraId="28FA2F86" w14:textId="77777777" w:rsidR="000850BF" w:rsidRPr="00733584" w:rsidRDefault="000850BF" w:rsidP="000850BF">
      <w:r w:rsidRPr="00733584">
        <w:t>В ближайшем будущем повышение пенсионного возраста точно невозможно. Мы приняли бюджет Соцфонда на несколько лет. Деньги распланированы под действующие параметры пенсионной системы. Наоборот, есть предложения по его снижению. Перспективы прохождения таких инициатив не стану оценивать — их пока не рассматривали, — сказал Нилов.</w:t>
      </w:r>
    </w:p>
    <w:p w14:paraId="20FDF130" w14:textId="77777777" w:rsidR="000850BF" w:rsidRPr="00733584" w:rsidRDefault="000850BF" w:rsidP="000850BF">
      <w:r w:rsidRPr="00733584">
        <w:t>Ранее депутаты Госдумы Сергей Миронов и Яна Лантратова предложили снизить пенсионный возраст для россиян с двумя и более детьми. С этой инициативой парламентарии обратились к министру труда Антону Котякову. Они напомнили, что сейчас многодетные россиянки вправе досрочно выйти на пенсию, однако для этого им необходимо наработать определенный трудовой стаж, накопив пенсионные баллы. По словам Миронова, предлагаемая мера поможет инвестировать в демографическое и экономическое будущее России.</w:t>
      </w:r>
    </w:p>
    <w:p w14:paraId="749703AA" w14:textId="004B17F3" w:rsidR="000850BF" w:rsidRPr="00733584" w:rsidRDefault="000850BF" w:rsidP="000850BF">
      <w:hyperlink r:id="rId33" w:history="1">
        <w:r w:rsidRPr="00733584">
          <w:rPr>
            <w:rStyle w:val="a3"/>
          </w:rPr>
          <w:t>https://news.ru/society/v-gosdume-predlozhili-snizit-pensionnyj-vozrast-v-rossii</w:t>
        </w:r>
      </w:hyperlink>
      <w:r w:rsidRPr="00733584">
        <w:t xml:space="preserve"> </w:t>
      </w:r>
    </w:p>
    <w:p w14:paraId="64416330" w14:textId="77777777" w:rsidR="00B6129E" w:rsidRPr="00733584" w:rsidRDefault="00B6129E" w:rsidP="00B6129E">
      <w:pPr>
        <w:pStyle w:val="2"/>
      </w:pPr>
      <w:bookmarkStart w:id="97" w:name="_Toc221516429"/>
      <w:r w:rsidRPr="00733584">
        <w:lastRenderedPageBreak/>
        <w:t>Наша Версия, 06.02.2026, Сергей Миронов призвал вернуть прежний пенсионный возраст</w:t>
      </w:r>
      <w:bookmarkEnd w:id="97"/>
    </w:p>
    <w:p w14:paraId="3B87068C" w14:textId="44CFB1D6" w:rsidR="00B6129E" w:rsidRPr="00733584" w:rsidRDefault="00B6129E" w:rsidP="00B53EB8">
      <w:pPr>
        <w:pStyle w:val="3"/>
      </w:pPr>
      <w:bookmarkStart w:id="98" w:name="_Toc221516430"/>
      <w:r w:rsidRPr="00733584">
        <w:t xml:space="preserve">Пенсионная политика – это основной вопрос, который волнует население. Поэтому власти страны должны уделять данному направлению самое пристальное внимание. Об этом лидер </w:t>
      </w:r>
      <w:r w:rsidR="00733584">
        <w:t>«</w:t>
      </w:r>
      <w:r w:rsidRPr="00733584">
        <w:t>Справедливой России</w:t>
      </w:r>
      <w:r w:rsidR="00733584">
        <w:t>»</w:t>
      </w:r>
      <w:r w:rsidRPr="00733584">
        <w:t xml:space="preserve"> Сергей Миронов обратил внимание на встрече депутатов фракции с главой кабмина Михаилом Мишустиным.</w:t>
      </w:r>
      <w:bookmarkEnd w:id="98"/>
    </w:p>
    <w:p w14:paraId="46130818" w14:textId="0EDC47B1" w:rsidR="00B6129E" w:rsidRPr="00733584" w:rsidRDefault="00B6129E" w:rsidP="00B6129E">
      <w:r w:rsidRPr="00733584">
        <w:t xml:space="preserve">Одной из важных тем, считает политик, является вопрос пенсионного возраста. В связи с этим Миронов напомнил позицию возглавляемой им партии </w:t>
      </w:r>
      <w:r w:rsidR="00B86210" w:rsidRPr="00733584">
        <w:t>п</w:t>
      </w:r>
      <w:r w:rsidRPr="00733584">
        <w:t xml:space="preserve">о этому вопросу – </w:t>
      </w:r>
      <w:r w:rsidR="00733584">
        <w:t>«</w:t>
      </w:r>
      <w:r w:rsidRPr="00733584">
        <w:t>Справедливая Россия</w:t>
      </w:r>
      <w:r w:rsidR="00733584">
        <w:t>»</w:t>
      </w:r>
      <w:r w:rsidRPr="00733584">
        <w:t xml:space="preserve"> в свое время не поддержала закон о повышении пенсионного возраста, и на сегодняшний день продолжает придерживаться такого же мнению.</w:t>
      </w:r>
    </w:p>
    <w:p w14:paraId="632A5563" w14:textId="77777777" w:rsidR="00B6129E" w:rsidRPr="00733584" w:rsidRDefault="00B6129E" w:rsidP="00B6129E">
      <w:r w:rsidRPr="00733584">
        <w:t>Сейчас приближается время, когда на пенсию будут выходить граждане, работавшие в 90-х – начале 2000-х годов, когда активно использовалась так называемая серая схема, отметил депутат Госдумы. И сложность состоит в том, что они никак и нигде не были оформлены, соответственно, речи о каких-то баллах, основаниях и стаже не идет.</w:t>
      </w:r>
    </w:p>
    <w:p w14:paraId="6A1A9A8B" w14:textId="77777777" w:rsidR="00B6129E" w:rsidRPr="00733584" w:rsidRDefault="00B6129E" w:rsidP="00B6129E">
      <w:r w:rsidRPr="00733584">
        <w:t>Оценивая масштаб проблемы, Сергей Миронов обратил внимание, что это актуально для миллионов людей, поэтому очень важно заранее посмотреть, как можно решить вопрос.</w:t>
      </w:r>
    </w:p>
    <w:p w14:paraId="19A7AFB3" w14:textId="4129C513" w:rsidR="00B6129E" w:rsidRPr="00733584" w:rsidRDefault="00B6129E" w:rsidP="00B6129E">
      <w:r w:rsidRPr="00733584">
        <w:t xml:space="preserve">Также лидер </w:t>
      </w:r>
      <w:r w:rsidR="00733584">
        <w:t>«</w:t>
      </w:r>
      <w:r w:rsidRPr="00733584">
        <w:t>Справедливой России</w:t>
      </w:r>
      <w:r w:rsidR="00733584">
        <w:t>»</w:t>
      </w:r>
      <w:r w:rsidRPr="00733584">
        <w:t xml:space="preserve"> констатировал, что средний размер пенсии в прошлом году составил 23 530 рублей, чего порой достаточно лишь на продукты, покупку лекарств, оплату платежек ЖКХ. Поэтому инициатива фракции состоит в том, чтобы рассмотреть возможность проведения ежеквартальной индексации пенсий.</w:t>
      </w:r>
    </w:p>
    <w:p w14:paraId="510C1A67" w14:textId="50F49508" w:rsidR="00B6129E" w:rsidRPr="00733584" w:rsidRDefault="00B6129E" w:rsidP="00B6129E">
      <w:r w:rsidRPr="00733584">
        <w:t xml:space="preserve">Президент Медиахолдинга </w:t>
      </w:r>
      <w:r w:rsidR="00733584">
        <w:t>«</w:t>
      </w:r>
      <w:r w:rsidRPr="00733584">
        <w:t>Ветеранские вести</w:t>
      </w:r>
      <w:r w:rsidR="00733584">
        <w:t>»</w:t>
      </w:r>
      <w:r w:rsidRPr="00733584">
        <w:t xml:space="preserve">, эксперт думского комитета по обороне, член Центрального Совета </w:t>
      </w:r>
      <w:r w:rsidR="00733584">
        <w:t>«</w:t>
      </w:r>
      <w:r w:rsidRPr="00733584">
        <w:t>Справедливой России</w:t>
      </w:r>
      <w:r w:rsidR="00733584">
        <w:t>»</w:t>
      </w:r>
      <w:r w:rsidRPr="00733584">
        <w:t>, ветеран боевых действий Вячеслав Калинин солидарен в этих вопросах с лидером партии:</w:t>
      </w:r>
    </w:p>
    <w:p w14:paraId="585DB9FB" w14:textId="71CE88EB" w:rsidR="00B6129E" w:rsidRPr="00733584" w:rsidRDefault="00733584" w:rsidP="00B6129E">
      <w:r>
        <w:t>«</w:t>
      </w:r>
      <w:r w:rsidR="00B6129E" w:rsidRPr="00733584">
        <w:t>Пришло время признать, что пенсионная реформа 2018 года по увеличению пенсионного возраста, провалилась. Необходимо разработать шаги о возвращении прежнего пенсионного возраста для россиян. Правительству следует также пересмотреть сам порядок начисления пенсий, чтобы целое поколение не осталось без выплат. Уверен, все предложения лидера нашей партии будут тщательно проанализированы и приняты во внимание федеральным правительством</w:t>
      </w:r>
      <w:r>
        <w:t>»</w:t>
      </w:r>
      <w:r w:rsidR="00B6129E" w:rsidRPr="00733584">
        <w:t>.</w:t>
      </w:r>
    </w:p>
    <w:p w14:paraId="3659CE19" w14:textId="5794A536" w:rsidR="00B6129E" w:rsidRPr="00733584" w:rsidRDefault="00B6129E" w:rsidP="00B6129E">
      <w:hyperlink r:id="rId34" w:history="1">
        <w:r w:rsidRPr="00733584">
          <w:rPr>
            <w:rStyle w:val="a3"/>
          </w:rPr>
          <w:t>https://versia.ru/sergej-mironov-prizval-vernut-prezhnij-pensionnyj-vozrast</w:t>
        </w:r>
      </w:hyperlink>
      <w:r w:rsidRPr="00733584">
        <w:t xml:space="preserve"> </w:t>
      </w:r>
    </w:p>
    <w:p w14:paraId="2F38B57A" w14:textId="18AEF2F6" w:rsidR="006832D3" w:rsidRPr="00733584" w:rsidRDefault="006832D3" w:rsidP="006832D3">
      <w:pPr>
        <w:pStyle w:val="2"/>
      </w:pPr>
      <w:bookmarkStart w:id="99" w:name="_Toc221516431"/>
      <w:r w:rsidRPr="00733584">
        <w:t xml:space="preserve">ИА REX, 06.02.2026, </w:t>
      </w:r>
      <w:r w:rsidR="00733584">
        <w:t>«</w:t>
      </w:r>
      <w:r w:rsidRPr="00733584">
        <w:t>Последствий не осознают</w:t>
      </w:r>
      <w:r w:rsidR="00733584">
        <w:t>»</w:t>
      </w:r>
      <w:r w:rsidRPr="00733584">
        <w:t>: пенсии снижаются</w:t>
      </w:r>
      <w:bookmarkEnd w:id="99"/>
    </w:p>
    <w:p w14:paraId="2D96E269" w14:textId="77777777" w:rsidR="006832D3" w:rsidRPr="00733584" w:rsidRDefault="006832D3" w:rsidP="00B53EB8">
      <w:pPr>
        <w:pStyle w:val="3"/>
      </w:pPr>
      <w:bookmarkStart w:id="100" w:name="_Toc221516432"/>
      <w:r w:rsidRPr="00733584">
        <w:t>Основной вызов пенсионной системы - это снижение коэффициента замещения (средний размер назначенных пенсий относительно средней заработной платы), соотношение стремится к историческому минимуму, обратила внимание депутат Госдумы Оксана Дмитриева, передает REX 6 февраля.</w:t>
      </w:r>
      <w:bookmarkEnd w:id="100"/>
    </w:p>
    <w:p w14:paraId="1078AEDD" w14:textId="77777777" w:rsidR="006832D3" w:rsidRPr="00733584" w:rsidRDefault="006832D3" w:rsidP="006832D3">
      <w:r w:rsidRPr="00733584">
        <w:t xml:space="preserve">Исторический минимум был в 2007 году, когда отношение средней пенсии к средней заработной плате было 22,8, затем он повышался, однако с 2015 года стабильно </w:t>
      </w:r>
      <w:r w:rsidRPr="00733584">
        <w:lastRenderedPageBreak/>
        <w:t>снижается. В 2024 году – 23,5 (Росстат). В 2025 году есть основания полагать, что коэффициент замещения продолжит тренд на снижение, рассуждает Дмитриева.</w:t>
      </w:r>
    </w:p>
    <w:p w14:paraId="00D90A2A" w14:textId="77777777" w:rsidR="006832D3" w:rsidRPr="00733584" w:rsidRDefault="006832D3" w:rsidP="006832D3">
      <w:r w:rsidRPr="00733584">
        <w:t>При этом средний размер назначенных пенсий отстаёт не только от темпа роста средней заработной платы, но даже от индексации страховых пенсий: темп роста средней заработной платы за период 2015-2024 гг. - 2 ,6 раз, индексация страховых пенсий – 2,1 раз, средний размер назначенных пенсий - 1,75 раз, привела данные парламентарий.</w:t>
      </w:r>
    </w:p>
    <w:p w14:paraId="21679160" w14:textId="7D5D39BE" w:rsidR="006832D3" w:rsidRPr="00733584" w:rsidRDefault="00733584" w:rsidP="006832D3">
      <w:r>
        <w:t>«</w:t>
      </w:r>
      <w:r w:rsidR="006832D3" w:rsidRPr="00733584">
        <w:t xml:space="preserve">Основная причина такого положения - это заморозка индексации пенсий работающих пенсионеров и дискриминация работающих пенсионеров при перерасчёте пенсии. При этом за указанный период, не было предпринято дополнительных мер по </w:t>
      </w:r>
      <w:r>
        <w:t>«</w:t>
      </w:r>
      <w:r w:rsidR="006832D3" w:rsidRPr="00733584">
        <w:t>подтягиванию</w:t>
      </w:r>
      <w:r>
        <w:t>»</w:t>
      </w:r>
      <w:r w:rsidR="006832D3" w:rsidRPr="00733584">
        <w:t xml:space="preserve"> пенсий к уровню заработной платы</w:t>
      </w:r>
      <w:r>
        <w:t>»</w:t>
      </w:r>
      <w:r w:rsidR="006832D3" w:rsidRPr="00733584">
        <w:t>, — рассуждает она.</w:t>
      </w:r>
    </w:p>
    <w:p w14:paraId="1D40D87C" w14:textId="77777777" w:rsidR="006832D3" w:rsidRPr="00733584" w:rsidRDefault="006832D3" w:rsidP="006832D3">
      <w:r w:rsidRPr="00733584">
        <w:t>Возобновление индексации пенсии работающих пенсионеров привело к сокращению разрыва между пенсиями работающих и неработающих пенсионеров. Но тем не менее, этот разрыв сохраняется, и он значительный.</w:t>
      </w:r>
    </w:p>
    <w:p w14:paraId="5BBDCC66" w14:textId="77777777" w:rsidR="006832D3" w:rsidRPr="00733584" w:rsidRDefault="006832D3" w:rsidP="006832D3">
      <w:r w:rsidRPr="00733584">
        <w:t>Например, на 1 октября 2025 года - страховые пенсии по старости неработающих пенсионеров - 25 847 рублей, а у работающих 22 379 рубля. Возобновление индексации пенсий работающих пенсионеров без применения к пенсиям работающих всех пропущенных индексаций сохраняет разрыв в пенсиях работающих и неработающих пенсионеров в размере 3500-3600 рублей в месяц, подсчитала Дмитриева.</w:t>
      </w:r>
    </w:p>
    <w:p w14:paraId="1B5741DB" w14:textId="77777777" w:rsidR="006832D3" w:rsidRPr="00733584" w:rsidRDefault="006832D3" w:rsidP="006832D3">
      <w:r w:rsidRPr="00733584">
        <w:t>Еще один вызов пенсионной системы - дискриминация работающих пенсионеров при перерасчёте пенсий. Гражданин в трудоспособном возрасте при условии уплаты взносов с предельного размера взносооблагаемой зарплаты может заработать до 10 ИПК в год, а работающему пенсионеру учтут только 3 ИПК. С 2015 года потери высокооплачиваемых пенсионеров могут составлять до 10000 рублей в месяц, сообщила Дмитриева.</w:t>
      </w:r>
    </w:p>
    <w:p w14:paraId="7D8633CA" w14:textId="550434DB" w:rsidR="006832D3" w:rsidRPr="00733584" w:rsidRDefault="00733584" w:rsidP="006832D3">
      <w:r>
        <w:t>«</w:t>
      </w:r>
      <w:r w:rsidR="006832D3" w:rsidRPr="00733584">
        <w:t xml:space="preserve">Однако самый главный вызов пенсионной системы в 2026 году - это последствия </w:t>
      </w:r>
      <w:r>
        <w:t>«</w:t>
      </w:r>
      <w:r w:rsidR="006832D3" w:rsidRPr="00733584">
        <w:t>зурабовской</w:t>
      </w:r>
      <w:r>
        <w:t>»</w:t>
      </w:r>
      <w:r w:rsidR="006832D3" w:rsidRPr="00733584">
        <w:t xml:space="preserve"> пенсионной реформы 2002 года, а именно - обесценение обязательного накопительного элемента</w:t>
      </w:r>
      <w:r>
        <w:t>»</w:t>
      </w:r>
      <w:r w:rsidR="006832D3" w:rsidRPr="00733584">
        <w:t>, — добавила она.</w:t>
      </w:r>
    </w:p>
    <w:p w14:paraId="207DC64B" w14:textId="77777777" w:rsidR="006832D3" w:rsidRPr="00733584" w:rsidRDefault="006832D3" w:rsidP="006832D3">
      <w:r w:rsidRPr="00733584">
        <w:t>В 2026 году начала выходить на пенсию первая возрастная когорта, у кого был значимый накопительный элемент (женщины 1967 года рождения). Они первыми и обнаружат существенное сокращение своих пенсий, сказала Дмитриева.</w:t>
      </w:r>
    </w:p>
    <w:p w14:paraId="142CF31B" w14:textId="35B7AFF7" w:rsidR="006832D3" w:rsidRPr="00733584" w:rsidRDefault="00733584" w:rsidP="006832D3">
      <w:r>
        <w:t>«</w:t>
      </w:r>
      <w:r w:rsidR="006832D3" w:rsidRPr="00733584">
        <w:t xml:space="preserve">Оказалось, что страховая пенсионная система, то есть </w:t>
      </w:r>
      <w:r>
        <w:t>«</w:t>
      </w:r>
      <w:r w:rsidR="006832D3" w:rsidRPr="00733584">
        <w:t>договор поколений</w:t>
      </w:r>
      <w:r>
        <w:t>»</w:t>
      </w:r>
      <w:r w:rsidR="006832D3" w:rsidRPr="00733584">
        <w:t>, гораздо более эффективна и выгодна как для граждан, так и для государства. Так, индексация страховой части пенсии с 2002 по 2024 гг. составила 11, 6 раз, а доходность по накопительной части пенсии всего 4 раза</w:t>
      </w:r>
      <w:r>
        <w:t>»</w:t>
      </w:r>
      <w:r w:rsidR="006832D3" w:rsidRPr="00733584">
        <w:t>, — заявила депутат.</w:t>
      </w:r>
    </w:p>
    <w:p w14:paraId="1B770DB4" w14:textId="77777777" w:rsidR="006832D3" w:rsidRPr="00733584" w:rsidRDefault="006832D3" w:rsidP="006832D3">
      <w:r w:rsidRPr="00733584">
        <w:t>При средней заработной плате, в условиях 2026 года, для женщин 1967 года рождения, которые работали весь период с 2002 по 2013 год - потери будут около 2 тысяч рублей в месяц по страховой пенсии.</w:t>
      </w:r>
    </w:p>
    <w:p w14:paraId="41558363" w14:textId="77777777" w:rsidR="006832D3" w:rsidRPr="00733584" w:rsidRDefault="006832D3" w:rsidP="006832D3">
      <w:r w:rsidRPr="00733584">
        <w:t>Назначенная накопительная пенсия либо будет выплачена как единовременная выплата в перерасчете на месяц составит 367 рублей.</w:t>
      </w:r>
    </w:p>
    <w:p w14:paraId="089E545F" w14:textId="77777777" w:rsidR="006832D3" w:rsidRPr="00733584" w:rsidRDefault="006832D3" w:rsidP="006832D3">
      <w:r w:rsidRPr="00733584">
        <w:t>Если же женщина 1967 года рождения весь период с 2002 по 2013 год уплачивала взносы на обязательный накопительный элемент с максимального размера взносооблагаемой заработной платы, то потери в страховой пенсии могут составить 10-11 тысяч рублей в месяц. При этом накопительная пенсия может составить 1500 -2000 рублей в месяц, рассуждает Дмитриева.</w:t>
      </w:r>
    </w:p>
    <w:p w14:paraId="3D17671A" w14:textId="77777777" w:rsidR="006832D3" w:rsidRPr="00733584" w:rsidRDefault="006832D3" w:rsidP="006832D3">
      <w:r w:rsidRPr="00733584">
        <w:lastRenderedPageBreak/>
        <w:t>Сейчас НПФ начали активную борьбу за сохранение у себя сформированных 6,2 трлн. рублей пенсионных накоплений, рассказала Дмитриева.</w:t>
      </w:r>
    </w:p>
    <w:p w14:paraId="45DB18D3" w14:textId="588B6553" w:rsidR="006832D3" w:rsidRPr="00733584" w:rsidRDefault="00733584" w:rsidP="006832D3">
      <w:r>
        <w:t>«</w:t>
      </w:r>
      <w:r w:rsidR="006832D3" w:rsidRPr="00733584">
        <w:t>При этом реальные потери пока не осознают ни сами граждане, ни государство, которое столкнется с дальнейшим снижением размера страховых пенсий</w:t>
      </w:r>
      <w:r>
        <w:t>»</w:t>
      </w:r>
      <w:r w:rsidR="006832D3" w:rsidRPr="00733584">
        <w:t>, — заключила Дмитриева.</w:t>
      </w:r>
    </w:p>
    <w:p w14:paraId="78743818" w14:textId="699D61C9" w:rsidR="006832D3" w:rsidRPr="00733584" w:rsidRDefault="006832D3" w:rsidP="006832D3">
      <w:hyperlink r:id="rId35" w:history="1">
        <w:r w:rsidRPr="00733584">
          <w:rPr>
            <w:rStyle w:val="a3"/>
          </w:rPr>
          <w:t>https://iarex.ru/news/152323.html</w:t>
        </w:r>
      </w:hyperlink>
      <w:r w:rsidRPr="00733584">
        <w:t xml:space="preserve"> </w:t>
      </w:r>
    </w:p>
    <w:p w14:paraId="091C8563" w14:textId="77777777" w:rsidR="00DD7E61" w:rsidRPr="00733584" w:rsidRDefault="00DD7E61" w:rsidP="00DD7E61">
      <w:pPr>
        <w:pStyle w:val="2"/>
      </w:pPr>
      <w:bookmarkStart w:id="101" w:name="_Toc221516433"/>
      <w:r w:rsidRPr="00733584">
        <w:t>Ваш Пенсионный Брокер, 06.02.2026, Депутаты от КПРФ предложили снизить пенсионный возраст в России</w:t>
      </w:r>
      <w:bookmarkEnd w:id="101"/>
    </w:p>
    <w:p w14:paraId="2635CEFA" w14:textId="77777777" w:rsidR="00DD7E61" w:rsidRPr="00733584" w:rsidRDefault="00DD7E61" w:rsidP="00B53EB8">
      <w:pPr>
        <w:pStyle w:val="3"/>
      </w:pPr>
      <w:bookmarkStart w:id="102" w:name="_Toc221516434"/>
      <w:r w:rsidRPr="00733584">
        <w:t>Пенсионный возраст в России предлагают снизить до 60 лет для мужчин и 55 лет для женщин. Такой законопроект внесли в Госдуму депутаты от фракции КПРФ во главе с председателем партии Геннадием Зюгановым. Документ опубликован в электронной базе палаты 3 февраля.</w:t>
      </w:r>
      <w:bookmarkEnd w:id="102"/>
    </w:p>
    <w:p w14:paraId="79522682" w14:textId="77777777" w:rsidR="00DD7E61" w:rsidRPr="00733584" w:rsidRDefault="00DD7E61" w:rsidP="00DD7E61">
      <w:r w:rsidRPr="00733584">
        <w:t>В 2026 году пенсионный возраст в России составляет 64 года для мужчин и 59 лет для женщин. С 2028 года установится постоянный возраст выхода на пенсию: 65 лет для мужчин и 60 лет для женщин.</w:t>
      </w:r>
    </w:p>
    <w:p w14:paraId="5F9C3353" w14:textId="0CD5F1B8" w:rsidR="00DD7E61" w:rsidRPr="00733584" w:rsidRDefault="00733584" w:rsidP="00DD7E61">
      <w:r>
        <w:t>«</w:t>
      </w:r>
      <w:r w:rsidR="00DD7E61" w:rsidRPr="00733584">
        <w:t>Снижение пенсионного возраста до 60 лет для мужчин и 55 лет для женщин соответствует демографическим, социальным и экономическим реалиям России и будет способствовать укреплению доверия граждан к государственной социальной политике</w:t>
      </w:r>
      <w:r>
        <w:t>»</w:t>
      </w:r>
      <w:r w:rsidR="00DD7E61" w:rsidRPr="00733584">
        <w:t>, - говорится в пояснительной записке к законопроекту.</w:t>
      </w:r>
    </w:p>
    <w:p w14:paraId="0669D8CA" w14:textId="77777777" w:rsidR="00DD7E61" w:rsidRPr="00733584" w:rsidRDefault="00DD7E61" w:rsidP="00DD7E61">
      <w:r w:rsidRPr="00733584">
        <w:t>Авторы инициативы отмечают, что реализация законопроекта потребует взвешенного подхода к финансированию и переходному периоду, однако его принятие станет важным шагом на пути к построению справедливого и устойчивого общества.</w:t>
      </w:r>
    </w:p>
    <w:p w14:paraId="081FD6B9" w14:textId="0F88246A" w:rsidR="00A37BB1" w:rsidRPr="00C7374D" w:rsidRDefault="00DD7E61" w:rsidP="00DD7E61">
      <w:hyperlink r:id="rId36" w:history="1">
        <w:r w:rsidRPr="00733584">
          <w:rPr>
            <w:rStyle w:val="a3"/>
          </w:rPr>
          <w:t>http://pbroker.ru/?p=81564</w:t>
        </w:r>
      </w:hyperlink>
    </w:p>
    <w:p w14:paraId="0FC7CC1A" w14:textId="3C7B0C03" w:rsidR="00F96359" w:rsidRPr="00F96359" w:rsidRDefault="00F96359" w:rsidP="00F96359">
      <w:pPr>
        <w:pStyle w:val="2"/>
      </w:pPr>
      <w:bookmarkStart w:id="103" w:name="_Toc221516435"/>
      <w:r w:rsidRPr="00F96359">
        <w:t>МК, 08.02.2026, Семейный подряд: на пенсии родителям в Госдуме предложили брать с налогов детей</w:t>
      </w:r>
      <w:bookmarkEnd w:id="103"/>
    </w:p>
    <w:p w14:paraId="02537B9D" w14:textId="77777777" w:rsidR="00F96359" w:rsidRPr="00F96359" w:rsidRDefault="00F96359" w:rsidP="00F96359">
      <w:pPr>
        <w:pStyle w:val="3"/>
      </w:pPr>
      <w:bookmarkStart w:id="104" w:name="_Toc221516436"/>
      <w:r w:rsidRPr="00F96359">
        <w:t>В России, кажется, нашли универсальный ответ сразу на все вопросы: и демографию подтянуть, и бюджет сберечь, и ответственность перераспределить. В Госдуме обсуждают инициативу, по которой до трёх процентов НДФЛ предлагается перечислять напрямую на пенсии родителей. Не государству - семье. Почти трогательно. По-домашнему. Без посредников.</w:t>
      </w:r>
      <w:bookmarkEnd w:id="104"/>
    </w:p>
    <w:p w14:paraId="57B9F20D" w14:textId="77777777" w:rsidR="00F96359" w:rsidRPr="00F96359" w:rsidRDefault="00F96359" w:rsidP="00F96359">
      <w:r w:rsidRPr="00F96359">
        <w:t>Формально это можно расценить как заботу, традиционные семейные ценности и возвращение к «естественной логике»: мол, рождение ребёнка - это и есть гарантия старости. Деньги остаются дома, не растворяясь в безличном государственном бюджете. Звучит красиво, если не вдумываться. А если вдуматься - выходит, что государство аккуратно отходит в сторону и говорит: налоги мы, конечно, возьмём, но пенсию вы себе обеспечьте сами. Через детей. Через переводы средств родителям.</w:t>
      </w:r>
    </w:p>
    <w:p w14:paraId="1387C986" w14:textId="77777777" w:rsidR="00F96359" w:rsidRPr="00F96359" w:rsidRDefault="00F96359" w:rsidP="00F96359">
      <w:r w:rsidRPr="00F96359">
        <w:t xml:space="preserve">Логика предельно ясная. Есть дети - молодец, ты предусмотрительный гражданин, твоя старость в надёжных руках. Детей нет - значит, ты сознательно выбрал бездетную роскошь, а за роскошь, как известно, надо платить. Дети не удались - сам виноват. Родители не дожили до пенсии? Ну что ж, бывает. Куда именно в этом случае уйдут эти </w:t>
      </w:r>
      <w:r w:rsidRPr="00F96359">
        <w:lastRenderedPageBreak/>
        <w:t>три процента - вопрос философский. Вернутся ли они в бюджет, зависнут ли в системе, исчезнут ли без следа - об этом пока никто не говорит. Возможно, появится отдельное направление для наследуемых средств детьми, которые их же и накопили.</w:t>
      </w:r>
    </w:p>
    <w:p w14:paraId="5B4ADA44" w14:textId="77777777" w:rsidR="00F96359" w:rsidRPr="00F96359" w:rsidRDefault="00F96359" w:rsidP="00F96359">
      <w:r w:rsidRPr="00F96359">
        <w:t>И когда именно собираются забирать эти три процента? С момента, когда дети выходят на работу, чтобы накопилась круглая сумма, или когда их родители уже выходят на пенсию?</w:t>
      </w:r>
    </w:p>
    <w:p w14:paraId="61A45292" w14:textId="77777777" w:rsidR="00F96359" w:rsidRPr="00F96359" w:rsidRDefault="00F96359" w:rsidP="00F96359">
      <w:r w:rsidRPr="00F96359">
        <w:t>А если к этому моменту жива только мать или только отец? А если оба - 3%, стало быть, делятся напополам по 1,5%? А если ребенок - круглый сирота?</w:t>
      </w:r>
    </w:p>
    <w:p w14:paraId="78008C25" w14:textId="77777777" w:rsidR="00F96359" w:rsidRPr="00F96359" w:rsidRDefault="00F96359" w:rsidP="00F96359">
      <w:r w:rsidRPr="00F96359">
        <w:t>Проблема даже не в сумме. И не в том, что кому-то жалко поддержать стариков. Проблема в подмене понятий. Пенсионные взносы работодателя существуют не из благотворительности. Это часть социального договора: человек работает, платит налоги, и государство гарантирует ему минимальную безопасность на старости. Именно поэтому пенсионная система - солидарная, а не семейная. Все-таки пенсия, согласитесь, не должна зависеть от количества или качества детей, удачи их жизненных траекторий или желания помогать ближайшим родственники.</w:t>
      </w:r>
    </w:p>
    <w:p w14:paraId="480D50DE" w14:textId="77777777" w:rsidR="00F96359" w:rsidRPr="00F96359" w:rsidRDefault="00F96359" w:rsidP="00F96359">
      <w:r w:rsidRPr="00F96359">
        <w:t>Но предлагается другой подход. Государство, которое называет себя социальным, вдруг говорит: извините, но старость - это теперь ваш семейный проект. Мы вам поможем оформить денежный перевод, а дальше разбирайтесь сами. Это примерно как если бы налог на дороги продолжали взимать, но за каждую яму водитель доплачивал конкретному дорожному рабочему - для его мотивации.</w:t>
      </w:r>
    </w:p>
    <w:p w14:paraId="41E41E01" w14:textId="77777777" w:rsidR="00F96359" w:rsidRPr="00F96359" w:rsidRDefault="00F96359" w:rsidP="00F96359">
      <w:r w:rsidRPr="00F96359">
        <w:t>Часто в защиту этой идеи вспоминают Китай. Дескать, там дети традиционно заботятся о родителях. Это правда. Но есть принципиальная разница: в Китае это культурная и моральная норма, а не замена государственной пенсионной системы. Более того, современный Китай параллельно развивает собственные пенсионные механизмы, прекрасно понимая, что семейные связи - вещь живая, нестабильная и не поддающаяся бухгалтерскому учёту.</w:t>
      </w:r>
    </w:p>
    <w:p w14:paraId="675FDF88" w14:textId="77777777" w:rsidR="00F96359" w:rsidRPr="00F96359" w:rsidRDefault="00F96359" w:rsidP="00F96359">
      <w:r w:rsidRPr="00F96359">
        <w:t>Во всех развитых странах пенсионные реформы идут по другим направлениям: где-то повышают пенсионный возраст, увеличивают взносы, поощряют более долгую занятость, вводят индивидуальные накопительные счета. Но нигде не говорят прямо: нет детей - нет пенсии. Один ребёнок - пенсия условная. Трое - живи спокойно, каждый отчислит на маму и папу по 3% от своих налогов. Потому что демографическая политика и система социальных гарантий - это разные уровни ответственности.</w:t>
      </w:r>
    </w:p>
    <w:p w14:paraId="640F5612" w14:textId="77777777" w:rsidR="00F96359" w:rsidRPr="00F96359" w:rsidRDefault="00F96359" w:rsidP="00F96359">
      <w:r w:rsidRPr="00F96359">
        <w:t>Самое тревожное в этой инициативе даже не экономия бюджета, а её философия. Она стирает саму идею права на защищённую старость. Перекладывает риски на сами семьи. Сегодня это 3% от 13, а завтра скажут 3% еще к 13, знаем мы аппетиты наших депутатов.</w:t>
      </w:r>
    </w:p>
    <w:p w14:paraId="3B65DF6F" w14:textId="77777777" w:rsidR="00F96359" w:rsidRPr="00F96359" w:rsidRDefault="00F96359" w:rsidP="00F96359">
      <w:r w:rsidRPr="00F96359">
        <w:t>А делать пенсию зависимой от количества детей, их здоровья, доходов, характера отношений, как мне кажется, вообще непорядочно. Потому что жизненные ситуации у всех разные.</w:t>
      </w:r>
    </w:p>
    <w:p w14:paraId="4E397892" w14:textId="77777777" w:rsidR="00F96359" w:rsidRPr="00F96359" w:rsidRDefault="00F96359" w:rsidP="00F96359">
      <w:r w:rsidRPr="00F96359">
        <w:t>И, наконец, остаётся простой, но неудобный вопрос. Если часть НДФЛ теперь предлагается направлять родителям напрямую, то что происходит с остальными пенсионными взносами, которые платят работодатели? Где их роль в новой логике? Они по-прежнему работают на солидарную систему или просто тихо растворяются в том самом котле, в которым «вечно на всех не хватает»?</w:t>
      </w:r>
    </w:p>
    <w:p w14:paraId="0DD34B50" w14:textId="77777777" w:rsidR="00F96359" w:rsidRPr="00F96359" w:rsidRDefault="00F96359" w:rsidP="00F96359">
      <w:r w:rsidRPr="00F96359">
        <w:lastRenderedPageBreak/>
        <w:t>А где в мире было что-то похожее?</w:t>
      </w:r>
    </w:p>
    <w:p w14:paraId="7DFD0078" w14:textId="77777777" w:rsidR="00F96359" w:rsidRPr="00F96359" w:rsidRDefault="00F96359" w:rsidP="00F96359">
      <w:r w:rsidRPr="00F96359">
        <w:t>Коротко: нигде в виде налоговой пенсионной системы. Но аналоги есть - и все они не про пенсии.</w:t>
      </w:r>
    </w:p>
    <w:p w14:paraId="6E07F593" w14:textId="77777777" w:rsidR="00F96359" w:rsidRPr="00F96359" w:rsidRDefault="00F96359" w:rsidP="00F96359">
      <w:r w:rsidRPr="00F96359">
        <w:t>1. Древний Китай / конфуцианская традиция</w:t>
      </w:r>
    </w:p>
    <w:p w14:paraId="4264FD84" w14:textId="77777777" w:rsidR="00F96359" w:rsidRPr="00F96359" w:rsidRDefault="00F96359" w:rsidP="00F96359">
      <w:r w:rsidRPr="00F96359">
        <w:t>Дети обязаны заботиться о родителях.</w:t>
      </w:r>
    </w:p>
    <w:p w14:paraId="375E8732" w14:textId="77777777" w:rsidR="00F96359" w:rsidRPr="00F96359" w:rsidRDefault="00F96359" w:rsidP="00F96359">
      <w:r w:rsidRPr="00F96359">
        <w:t>Но: это мораль и семейное право, а не налог вместо пенсии.</w:t>
      </w:r>
    </w:p>
    <w:p w14:paraId="407565A0" w14:textId="77777777" w:rsidR="00F96359" w:rsidRPr="00F96359" w:rsidRDefault="00F96359" w:rsidP="00F96359">
      <w:r w:rsidRPr="00F96359">
        <w:t>2. Современный Китай</w:t>
      </w:r>
    </w:p>
    <w:p w14:paraId="72C88A82" w14:textId="77777777" w:rsidR="00F96359" w:rsidRPr="00F96359" w:rsidRDefault="00F96359" w:rsidP="00F96359">
      <w:r w:rsidRPr="00F96359">
        <w:t>Есть законы об обязанности помогать пожилым родителям.</w:t>
      </w:r>
    </w:p>
    <w:p w14:paraId="12767FD6" w14:textId="77777777" w:rsidR="00F96359" w:rsidRPr="00F96359" w:rsidRDefault="00F96359" w:rsidP="00F96359">
      <w:r w:rsidRPr="00F96359">
        <w:t>Но: параллельно существует государственная пенсионная система.</w:t>
      </w:r>
    </w:p>
    <w:p w14:paraId="6712E9B7" w14:textId="77777777" w:rsidR="00F96359" w:rsidRPr="00F96359" w:rsidRDefault="00F96359" w:rsidP="00F96359">
      <w:r w:rsidRPr="00F96359">
        <w:t>3. Индия, Пакистан, ряд стран Азии</w:t>
      </w:r>
    </w:p>
    <w:p w14:paraId="5B9CFB6D" w14:textId="77777777" w:rsidR="00F96359" w:rsidRPr="00F96359" w:rsidRDefault="00F96359" w:rsidP="00F96359">
      <w:r w:rsidRPr="00F96359">
        <w:t>Семья - главный источник поддержки в старости.</w:t>
      </w:r>
    </w:p>
    <w:p w14:paraId="30667EA8" w14:textId="77777777" w:rsidR="00F96359" w:rsidRPr="00F96359" w:rsidRDefault="00F96359" w:rsidP="00F96359">
      <w:r w:rsidRPr="00F96359">
        <w:t>Но: потому что государство признаёт, что пенсии слабые, а не маскирует это «реформой».</w:t>
      </w:r>
    </w:p>
    <w:p w14:paraId="6715C8BF" w14:textId="77777777" w:rsidR="00F96359" w:rsidRPr="00F96359" w:rsidRDefault="00F96359" w:rsidP="00F96359">
      <w:r w:rsidRPr="00F96359">
        <w:t>4. Средневековая Европа</w:t>
      </w:r>
    </w:p>
    <w:p w14:paraId="49C33FCC" w14:textId="77777777" w:rsidR="00F96359" w:rsidRPr="00F96359" w:rsidRDefault="00F96359" w:rsidP="00F96359">
      <w:r w:rsidRPr="00F96359">
        <w:t>Старики жили за счёт детей и общин.</w:t>
      </w:r>
    </w:p>
    <w:p w14:paraId="62734AFA" w14:textId="77777777" w:rsidR="00F96359" w:rsidRPr="00F96359" w:rsidRDefault="00F96359" w:rsidP="00F96359">
      <w:r w:rsidRPr="00F96359">
        <w:t>Но: тогда не было НДФЛ и разговоров о социальном государстве.</w:t>
      </w:r>
    </w:p>
    <w:p w14:paraId="7C1038CD" w14:textId="77777777" w:rsidR="00F96359" w:rsidRPr="00F96359" w:rsidRDefault="00F96359" w:rsidP="00F96359">
      <w:r w:rsidRPr="00F96359">
        <w:t>Вывод:</w:t>
      </w:r>
    </w:p>
    <w:p w14:paraId="15600477" w14:textId="77777777" w:rsidR="00F96359" w:rsidRPr="00F96359" w:rsidRDefault="00F96359" w:rsidP="00F96359">
      <w:r w:rsidRPr="00F96359">
        <w:t>Ни одна развитая страна не попыталась связать семейные отношения с пенсионной политикой и прикрутить к ней налог.</w:t>
      </w:r>
    </w:p>
    <w:p w14:paraId="7201F0F8" w14:textId="6221F9E5" w:rsidR="00F96359" w:rsidRPr="00F96359" w:rsidRDefault="00F96359" w:rsidP="00F96359">
      <w:hyperlink r:id="rId37" w:history="1">
        <w:r w:rsidRPr="007D5579">
          <w:rPr>
            <w:rStyle w:val="a3"/>
            <w:lang w:val="en-US"/>
          </w:rPr>
          <w:t>https</w:t>
        </w:r>
        <w:r w:rsidRPr="00F96359">
          <w:rPr>
            <w:rStyle w:val="a3"/>
          </w:rPr>
          <w:t>://</w:t>
        </w:r>
        <w:r w:rsidRPr="007D5579">
          <w:rPr>
            <w:rStyle w:val="a3"/>
            <w:lang w:val="en-US"/>
          </w:rPr>
          <w:t>www</w:t>
        </w:r>
        <w:r w:rsidRPr="00F96359">
          <w:rPr>
            <w:rStyle w:val="a3"/>
          </w:rPr>
          <w:t>.</w:t>
        </w:r>
        <w:r w:rsidRPr="007D5579">
          <w:rPr>
            <w:rStyle w:val="a3"/>
            <w:lang w:val="en-US"/>
          </w:rPr>
          <w:t>mk</w:t>
        </w:r>
        <w:r w:rsidRPr="00F96359">
          <w:rPr>
            <w:rStyle w:val="a3"/>
          </w:rPr>
          <w:t>.</w:t>
        </w:r>
        <w:r w:rsidRPr="007D5579">
          <w:rPr>
            <w:rStyle w:val="a3"/>
            <w:lang w:val="en-US"/>
          </w:rPr>
          <w:t>ru</w:t>
        </w:r>
        <w:r w:rsidRPr="00F96359">
          <w:rPr>
            <w:rStyle w:val="a3"/>
          </w:rPr>
          <w:t>/</w:t>
        </w:r>
        <w:r w:rsidRPr="007D5579">
          <w:rPr>
            <w:rStyle w:val="a3"/>
            <w:lang w:val="en-US"/>
          </w:rPr>
          <w:t>social</w:t>
        </w:r>
        <w:r w:rsidRPr="00F96359">
          <w:rPr>
            <w:rStyle w:val="a3"/>
          </w:rPr>
          <w:t>/2026/02/08/</w:t>
        </w:r>
        <w:r w:rsidRPr="007D5579">
          <w:rPr>
            <w:rStyle w:val="a3"/>
            <w:lang w:val="en-US"/>
          </w:rPr>
          <w:t>semeynyy</w:t>
        </w:r>
        <w:r w:rsidRPr="00F96359">
          <w:rPr>
            <w:rStyle w:val="a3"/>
          </w:rPr>
          <w:t>-</w:t>
        </w:r>
        <w:r w:rsidRPr="007D5579">
          <w:rPr>
            <w:rStyle w:val="a3"/>
            <w:lang w:val="en-US"/>
          </w:rPr>
          <w:t>podryad</w:t>
        </w:r>
        <w:r w:rsidRPr="00F96359">
          <w:rPr>
            <w:rStyle w:val="a3"/>
          </w:rPr>
          <w:t>-</w:t>
        </w:r>
        <w:r w:rsidRPr="007D5579">
          <w:rPr>
            <w:rStyle w:val="a3"/>
            <w:lang w:val="en-US"/>
          </w:rPr>
          <w:t>na</w:t>
        </w:r>
        <w:r w:rsidRPr="00F96359">
          <w:rPr>
            <w:rStyle w:val="a3"/>
          </w:rPr>
          <w:t>-</w:t>
        </w:r>
        <w:r w:rsidRPr="007D5579">
          <w:rPr>
            <w:rStyle w:val="a3"/>
            <w:lang w:val="en-US"/>
          </w:rPr>
          <w:t>pensii</w:t>
        </w:r>
        <w:r w:rsidRPr="00F96359">
          <w:rPr>
            <w:rStyle w:val="a3"/>
          </w:rPr>
          <w:t>-</w:t>
        </w:r>
        <w:r w:rsidRPr="007D5579">
          <w:rPr>
            <w:rStyle w:val="a3"/>
            <w:lang w:val="en-US"/>
          </w:rPr>
          <w:t>roditelyam</w:t>
        </w:r>
        <w:r w:rsidRPr="00F96359">
          <w:rPr>
            <w:rStyle w:val="a3"/>
          </w:rPr>
          <w:t>-</w:t>
        </w:r>
        <w:r w:rsidRPr="007D5579">
          <w:rPr>
            <w:rStyle w:val="a3"/>
            <w:lang w:val="en-US"/>
          </w:rPr>
          <w:t>v</w:t>
        </w:r>
        <w:r w:rsidRPr="00F96359">
          <w:rPr>
            <w:rStyle w:val="a3"/>
          </w:rPr>
          <w:t>-</w:t>
        </w:r>
        <w:r w:rsidRPr="007D5579">
          <w:rPr>
            <w:rStyle w:val="a3"/>
            <w:lang w:val="en-US"/>
          </w:rPr>
          <w:t>gosdume</w:t>
        </w:r>
        <w:r w:rsidRPr="00F96359">
          <w:rPr>
            <w:rStyle w:val="a3"/>
          </w:rPr>
          <w:t>-</w:t>
        </w:r>
        <w:r w:rsidRPr="007D5579">
          <w:rPr>
            <w:rStyle w:val="a3"/>
            <w:lang w:val="en-US"/>
          </w:rPr>
          <w:t>predlozhili</w:t>
        </w:r>
        <w:r w:rsidRPr="00F96359">
          <w:rPr>
            <w:rStyle w:val="a3"/>
          </w:rPr>
          <w:t>-</w:t>
        </w:r>
        <w:r w:rsidRPr="007D5579">
          <w:rPr>
            <w:rStyle w:val="a3"/>
            <w:lang w:val="en-US"/>
          </w:rPr>
          <w:t>brat</w:t>
        </w:r>
        <w:r w:rsidRPr="00F96359">
          <w:rPr>
            <w:rStyle w:val="a3"/>
          </w:rPr>
          <w:t>-</w:t>
        </w:r>
        <w:r w:rsidRPr="007D5579">
          <w:rPr>
            <w:rStyle w:val="a3"/>
            <w:lang w:val="en-US"/>
          </w:rPr>
          <w:t>s</w:t>
        </w:r>
        <w:r w:rsidRPr="00F96359">
          <w:rPr>
            <w:rStyle w:val="a3"/>
          </w:rPr>
          <w:t>-</w:t>
        </w:r>
        <w:r w:rsidRPr="007D5579">
          <w:rPr>
            <w:rStyle w:val="a3"/>
            <w:lang w:val="en-US"/>
          </w:rPr>
          <w:t>nalogov</w:t>
        </w:r>
        <w:r w:rsidRPr="00F96359">
          <w:rPr>
            <w:rStyle w:val="a3"/>
          </w:rPr>
          <w:t>-</w:t>
        </w:r>
        <w:r w:rsidRPr="007D5579">
          <w:rPr>
            <w:rStyle w:val="a3"/>
            <w:lang w:val="en-US"/>
          </w:rPr>
          <w:t>detey</w:t>
        </w:r>
        <w:r w:rsidRPr="00F96359">
          <w:rPr>
            <w:rStyle w:val="a3"/>
          </w:rPr>
          <w:t>.</w:t>
        </w:r>
        <w:r w:rsidRPr="007D5579">
          <w:rPr>
            <w:rStyle w:val="a3"/>
            <w:lang w:val="en-US"/>
          </w:rPr>
          <w:t>html</w:t>
        </w:r>
      </w:hyperlink>
      <w:r w:rsidRPr="00F96359">
        <w:t xml:space="preserve"> </w:t>
      </w:r>
    </w:p>
    <w:p w14:paraId="759C2851" w14:textId="77777777" w:rsidR="00E27709" w:rsidRPr="00733584" w:rsidRDefault="00E27709" w:rsidP="00963663">
      <w:pPr>
        <w:pStyle w:val="2"/>
      </w:pPr>
      <w:bookmarkStart w:id="105" w:name="_Toc221516437"/>
      <w:r w:rsidRPr="00733584">
        <w:t>Выберу.ру, 06.02.2026, Повышение социальных пенсий в 2026 году: сколько будут платить после индексации?</w:t>
      </w:r>
      <w:bookmarkEnd w:id="105"/>
    </w:p>
    <w:p w14:paraId="02C39215" w14:textId="77777777" w:rsidR="00E27709" w:rsidRPr="00733584" w:rsidRDefault="00E27709" w:rsidP="00B53EB8">
      <w:pPr>
        <w:pStyle w:val="3"/>
      </w:pPr>
      <w:bookmarkStart w:id="106" w:name="_Toc221516438"/>
      <w:r w:rsidRPr="00733584">
        <w:t>Социальные пенсии - особый вид государственной поддержки. По большей части, они не зависят от стажа. К примеру, если речь идёт о выплатах по старости или по инвалидности для детей, да и для взрослых, которые из-за болезни не могут работать. Но социальная пенсия - это также расчётный показатель для выплат лётчикам-испытателям. Здесь стаж уже имеет большое значение: без него пенсию не назначат. Социальные пенсии отличаются от остальных и тем, что устанавливают единый размер для всех, а индексация происходит с 1 апреля. Рассказываем, на сколько повысят пенсии в 2026 году, а также кто будет получать в новом размере.</w:t>
      </w:r>
      <w:bookmarkEnd w:id="106"/>
    </w:p>
    <w:p w14:paraId="23C7DD6A" w14:textId="77777777" w:rsidR="00E27709" w:rsidRPr="00733584" w:rsidRDefault="00E27709" w:rsidP="00E27709">
      <w:r w:rsidRPr="00733584">
        <w:t>То, что мы привыкли называть социальными пенсиями, на самом деле - государственные. Их назначают по закону № 166-ФЗ от 15 декабря 2001 года. Здесь перечислено всё: кто получает, на каком основании и когда происходит индексация.</w:t>
      </w:r>
    </w:p>
    <w:p w14:paraId="4585DE50" w14:textId="77777777" w:rsidR="00E27709" w:rsidRPr="00733584" w:rsidRDefault="00E27709" w:rsidP="00E27709">
      <w:r w:rsidRPr="00733584">
        <w:t xml:space="preserve">На сколько поднимут выплаты, решает правительство - оно разрабатывает и утверждает постановление ближе к заветной дате 1 апреля. Пока документа нет, но уже сейчас </w:t>
      </w:r>
      <w:r w:rsidRPr="00733584">
        <w:lastRenderedPageBreak/>
        <w:t>известен процент индексации. Об этом заявил министр труда и социальной защиты Антон Котяков. По его словам, с 1 апреля 2026 года социальные пенсии вырастут на 6,8%.</w:t>
      </w:r>
    </w:p>
    <w:p w14:paraId="3BAE7363" w14:textId="101F32FC" w:rsidR="00E27709" w:rsidRPr="00733584" w:rsidRDefault="00E27709" w:rsidP="00E27709">
      <w:r w:rsidRPr="00733584">
        <w:t xml:space="preserve">Напоминаем, все выплаты из бюджета перечисляют либо на карту </w:t>
      </w:r>
      <w:r w:rsidR="00733584">
        <w:t>«</w:t>
      </w:r>
      <w:r w:rsidRPr="00733584">
        <w:t>Мир</w:t>
      </w:r>
      <w:r w:rsidR="00733584">
        <w:t>»</w:t>
      </w:r>
      <w:r w:rsidRPr="00733584">
        <w:t xml:space="preserve">, либо через </w:t>
      </w:r>
      <w:r w:rsidR="00733584">
        <w:t>«</w:t>
      </w:r>
      <w:r w:rsidRPr="00733584">
        <w:t>Почту России</w:t>
      </w:r>
      <w:r w:rsidR="00733584">
        <w:t>»</w:t>
      </w:r>
      <w:r w:rsidRPr="00733584">
        <w:t>. Получать пенсию через банк выгоднее. К примеру, если вам деньги выплачивают в первые 10 дней месяца, то перед Новым годом переводят в конце декабря. В то же время на почте заранее выдают только тем, кто получает с 1 по 2 число.</w:t>
      </w:r>
    </w:p>
    <w:p w14:paraId="2E8D6C04" w14:textId="77777777" w:rsidR="00E27709" w:rsidRPr="00733584" w:rsidRDefault="00E27709" w:rsidP="00E27709">
      <w:r w:rsidRPr="00733584">
        <w:t>Повышение социальных пенсий с 1 апреля 2026 года. Фото: нейросеть</w:t>
      </w:r>
    </w:p>
    <w:p w14:paraId="0275A123" w14:textId="77777777" w:rsidR="00E27709" w:rsidRPr="00733584" w:rsidRDefault="00E27709" w:rsidP="00E27709">
      <w:r w:rsidRPr="00733584">
        <w:t>Кому повысят пенсию с апреля</w:t>
      </w:r>
    </w:p>
    <w:p w14:paraId="75B35A5C" w14:textId="26ADEE5D" w:rsidR="00E27709" w:rsidRPr="00733584" w:rsidRDefault="00E27709" w:rsidP="00E27709">
      <w:r w:rsidRPr="00733584">
        <w:t>Социальные или, лучше сказать, государственные пенсии предназначены для нескольких категорий граждан:</w:t>
      </w:r>
      <w:r w:rsidR="00963663" w:rsidRPr="00733584">
        <w:t xml:space="preserve"> </w:t>
      </w:r>
    </w:p>
    <w:p w14:paraId="7C9E606D" w14:textId="77777777" w:rsidR="00E27709" w:rsidRPr="00733584" w:rsidRDefault="00E27709" w:rsidP="00E27709">
      <w:r w:rsidRPr="00733584">
        <w:t>1.</w:t>
      </w:r>
      <w:r w:rsidRPr="00733584">
        <w:tab/>
        <w:t xml:space="preserve">Пожилым людям, у которых не хватает стажа для страховой пенсии. Выплату назначают с отсрочкой в пять лет. </w:t>
      </w:r>
    </w:p>
    <w:p w14:paraId="62E620D1" w14:textId="77777777" w:rsidR="00E27709" w:rsidRPr="00733584" w:rsidRDefault="00E27709" w:rsidP="00E27709">
      <w:r w:rsidRPr="00733584">
        <w:t>2.</w:t>
      </w:r>
      <w:r w:rsidRPr="00733584">
        <w:tab/>
        <w:t xml:space="preserve">Детям, чьи родители умерли, не успев накопить стаж. Это так называемая пенсия по случаю потери кормильца. </w:t>
      </w:r>
    </w:p>
    <w:p w14:paraId="3185EF6F" w14:textId="3013E0F5" w:rsidR="00E27709" w:rsidRPr="00733584" w:rsidRDefault="00E27709" w:rsidP="00E27709">
      <w:r w:rsidRPr="00733584">
        <w:t>3.</w:t>
      </w:r>
      <w:r w:rsidRPr="00733584">
        <w:tab/>
        <w:t xml:space="preserve">Инвалидам, в том числе детям-инвалидам. Ни первые, ни тем более вторые не в состоянии </w:t>
      </w:r>
      <w:r w:rsidR="00733584">
        <w:t>«</w:t>
      </w:r>
      <w:r w:rsidRPr="00733584">
        <w:t>заработать</w:t>
      </w:r>
      <w:r w:rsidR="00733584">
        <w:t>»</w:t>
      </w:r>
      <w:r w:rsidRPr="00733584">
        <w:t xml:space="preserve"> пенсию, поэтому их обеспечивает государство. Ну или, лучше сказать, пытается, учитывая размер пенсий, который мы приведём ниже. </w:t>
      </w:r>
    </w:p>
    <w:p w14:paraId="7A3F3250" w14:textId="44B708EC" w:rsidR="00E27709" w:rsidRPr="00733584" w:rsidRDefault="00E27709" w:rsidP="00E27709">
      <w:r w:rsidRPr="00733584">
        <w:t>Также есть базовая социальная пенсия, которая служит расчётным показателем для государственного обеспечения:</w:t>
      </w:r>
      <w:r w:rsidR="00963663" w:rsidRPr="00733584">
        <w:t xml:space="preserve"> </w:t>
      </w:r>
    </w:p>
    <w:p w14:paraId="657A21B8" w14:textId="77777777" w:rsidR="00E27709" w:rsidRPr="00733584" w:rsidRDefault="00E27709" w:rsidP="00E27709">
      <w:r w:rsidRPr="00733584">
        <w:t>1.</w:t>
      </w:r>
      <w:r w:rsidRPr="00733584">
        <w:tab/>
        <w:t xml:space="preserve">Срочников, которые стали инвалидами во время службы. Им платят от 150% до 300% социальной пенсии в зависимости от вида травмы. </w:t>
      </w:r>
    </w:p>
    <w:p w14:paraId="196C7706" w14:textId="77777777" w:rsidR="00E27709" w:rsidRPr="00733584" w:rsidRDefault="00E27709" w:rsidP="00E27709">
      <w:r w:rsidRPr="00733584">
        <w:t>2.</w:t>
      </w:r>
      <w:r w:rsidRPr="00733584">
        <w:tab/>
        <w:t xml:space="preserve">Детей погибших срочников. От 150% до 200% социальной пенсии. </w:t>
      </w:r>
    </w:p>
    <w:p w14:paraId="711ED939" w14:textId="1759A3AD" w:rsidR="00E27709" w:rsidRPr="00733584" w:rsidRDefault="00E27709" w:rsidP="00E27709">
      <w:r w:rsidRPr="00733584">
        <w:t>3.</w:t>
      </w:r>
      <w:r w:rsidRPr="00733584">
        <w:tab/>
        <w:t xml:space="preserve">Инвалидов Великой Отечественной войны и </w:t>
      </w:r>
      <w:r w:rsidR="00733584">
        <w:t>«</w:t>
      </w:r>
      <w:r w:rsidRPr="00733584">
        <w:t>чернобыльцев</w:t>
      </w:r>
      <w:r w:rsidR="00733584">
        <w:t>»</w:t>
      </w:r>
      <w:r w:rsidRPr="00733584">
        <w:t xml:space="preserve">. От 100% до 250% социальной пенсии. </w:t>
      </w:r>
    </w:p>
    <w:p w14:paraId="47805AD0" w14:textId="585D6CAA" w:rsidR="00E27709" w:rsidRPr="00733584" w:rsidRDefault="00E27709" w:rsidP="00E27709">
      <w:r w:rsidRPr="00733584">
        <w:t>4.</w:t>
      </w:r>
      <w:r w:rsidRPr="00733584">
        <w:tab/>
        <w:t xml:space="preserve">Детей погибших </w:t>
      </w:r>
      <w:r w:rsidR="00733584">
        <w:t>«</w:t>
      </w:r>
      <w:r w:rsidRPr="00733584">
        <w:t>чернобыльцев</w:t>
      </w:r>
      <w:r w:rsidR="00733584">
        <w:t>»</w:t>
      </w:r>
      <w:r w:rsidRPr="00733584">
        <w:t xml:space="preserve">. От 125% до 250% социальной пенсии. </w:t>
      </w:r>
    </w:p>
    <w:p w14:paraId="2228C830" w14:textId="77777777" w:rsidR="00E27709" w:rsidRPr="00733584" w:rsidRDefault="00E27709" w:rsidP="00E27709">
      <w:r w:rsidRPr="00733584">
        <w:t>5.</w:t>
      </w:r>
      <w:r w:rsidRPr="00733584">
        <w:tab/>
        <w:t xml:space="preserve">Лётчиков-испытателей. Платят 1 000% социальной пенсии при стаже 25 лет у мужчин и 20 лет у женщин. </w:t>
      </w:r>
    </w:p>
    <w:p w14:paraId="11949F20" w14:textId="77777777" w:rsidR="00E27709" w:rsidRPr="00733584" w:rsidRDefault="00E27709" w:rsidP="00E27709">
      <w:r w:rsidRPr="00733584">
        <w:t>6.</w:t>
      </w:r>
      <w:r w:rsidRPr="00733584">
        <w:tab/>
        <w:t xml:space="preserve">Добровольцев Донецкой и Луганской народных республик (ДНР и ЛНР соответственно), ставших инвалидами. От 150% до 300% социальной пенсии. </w:t>
      </w:r>
    </w:p>
    <w:p w14:paraId="0DA93F42" w14:textId="77777777" w:rsidR="00E27709" w:rsidRPr="00733584" w:rsidRDefault="00E27709" w:rsidP="00E27709">
      <w:r w:rsidRPr="00733584">
        <w:t>7.</w:t>
      </w:r>
      <w:r w:rsidRPr="00733584">
        <w:tab/>
        <w:t xml:space="preserve">Детей погибших добровольцев ДНР и ЛНР. От 150% до 200% социальной пенсии. </w:t>
      </w:r>
    </w:p>
    <w:p w14:paraId="30EC7608" w14:textId="77777777" w:rsidR="00E27709" w:rsidRPr="00733584" w:rsidRDefault="00E27709" w:rsidP="00E27709">
      <w:r w:rsidRPr="00733584">
        <w:t>В целом социальные пенсии одинаковы для всех. Но при расчёте применяют районные коэффициенты. К примеру, в Оренбургской области - это 1,15. Значит, выплаты здесь на 15% выше, чем установлено правительством.</w:t>
      </w:r>
    </w:p>
    <w:p w14:paraId="7A78ED70" w14:textId="77777777" w:rsidR="00E27709" w:rsidRPr="00733584" w:rsidRDefault="00E27709" w:rsidP="00E27709">
      <w:r w:rsidRPr="00733584">
        <w:t>Размер социальной пенсии</w:t>
      </w:r>
    </w:p>
    <w:p w14:paraId="0C39EE68" w14:textId="77777777" w:rsidR="00E27709" w:rsidRPr="00733584" w:rsidRDefault="00E27709" w:rsidP="00E27709">
      <w:r w:rsidRPr="00733584">
        <w:t>Поскольку с 1 апреля 2026 года социальные пенсии повысят на 6,8%, каждый, кто получает их, может самостоятельно сделать расчёт.</w:t>
      </w:r>
    </w:p>
    <w:p w14:paraId="257BC40E" w14:textId="77777777" w:rsidR="00E27709" w:rsidRPr="00733584" w:rsidRDefault="00E27709" w:rsidP="00E27709">
      <w:r w:rsidRPr="00733584">
        <w:t>Пример</w:t>
      </w:r>
    </w:p>
    <w:p w14:paraId="181D1060" w14:textId="77777777" w:rsidR="00E27709" w:rsidRPr="00733584" w:rsidRDefault="00E27709" w:rsidP="00E27709">
      <w:r w:rsidRPr="00733584">
        <w:lastRenderedPageBreak/>
        <w:t xml:space="preserve">Допустим, вы проживаете в Оренбургской области и вам платят социальную пенсию по 3 группе инвалидности. Сейчас она равна 8 625,61 рубля. С 1 апреля увеличится до 9 212,15 рубля: </w:t>
      </w:r>
    </w:p>
    <w:p w14:paraId="2E09EAB3" w14:textId="2EA230C5" w:rsidR="00E27709" w:rsidRPr="00733584" w:rsidRDefault="00E27709" w:rsidP="00E27709">
      <w:r w:rsidRPr="00733584">
        <w:t>1.</w:t>
      </w:r>
      <w:r w:rsidRPr="00733584">
        <w:tab/>
        <w:t>8 625,61 х 1,068 (+6,8%) = 9 212,15</w:t>
      </w:r>
      <w:r w:rsidR="00963663" w:rsidRPr="00733584">
        <w:t xml:space="preserve"> </w:t>
      </w:r>
    </w:p>
    <w:p w14:paraId="4D7D94DE" w14:textId="77777777" w:rsidR="00E27709" w:rsidRPr="00733584" w:rsidRDefault="00E27709" w:rsidP="00E27709">
      <w:r w:rsidRPr="00733584">
        <w:t>При расчёте увеличивайте только саму пенсию, а не всю сумму, какую получаете. Это важно потому, что часто пенсионерам назначают социальную доплату, чтобы довести выплату до прожиточного минимума. Это пособие проиндексировали раньше - на те же 6,8% с 1 января 2026 года. Если же речь о пенсии по инвалидности, то к ней прибавляется ещё и ежемесячная денежная выплата, которую подняли на 5,6% с 1 февраля 2026 года.</w:t>
      </w:r>
    </w:p>
    <w:p w14:paraId="65C4D932" w14:textId="77777777" w:rsidR="00E27709" w:rsidRPr="00733584" w:rsidRDefault="00E27709" w:rsidP="00E27709">
      <w:r w:rsidRPr="00733584">
        <w:t>Размеры всех социальных пенсий до 1 апреля 2026 года и после приведены в таблице.</w:t>
      </w:r>
    </w:p>
    <w:tbl>
      <w:tblPr>
        <w:tblStyle w:val="15"/>
        <w:tblW w:w="0" w:type="auto"/>
        <w:tblLook w:val="04A0" w:firstRow="1" w:lastRow="0" w:firstColumn="1" w:lastColumn="0" w:noHBand="0" w:noVBand="1"/>
      </w:tblPr>
      <w:tblGrid>
        <w:gridCol w:w="3173"/>
        <w:gridCol w:w="1769"/>
        <w:gridCol w:w="2256"/>
        <w:gridCol w:w="1863"/>
      </w:tblGrid>
      <w:tr w:rsidR="00E27709" w:rsidRPr="00733584" w14:paraId="749F7AD2" w14:textId="77777777" w:rsidTr="0075643D">
        <w:tc>
          <w:tcPr>
            <w:tcW w:w="0" w:type="auto"/>
            <w:vAlign w:val="center"/>
          </w:tcPr>
          <w:p w14:paraId="0AECDEB6" w14:textId="69A59107"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Кому повысят пенсии с 1 апреля 2026 года</w:t>
            </w:r>
          </w:p>
        </w:tc>
        <w:tc>
          <w:tcPr>
            <w:tcW w:w="0" w:type="auto"/>
            <w:vAlign w:val="center"/>
          </w:tcPr>
          <w:p w14:paraId="3C289434" w14:textId="5F2F5310"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Размер пенсии до 1 апреля 2026 года</w:t>
            </w:r>
          </w:p>
        </w:tc>
        <w:tc>
          <w:tcPr>
            <w:tcW w:w="0" w:type="auto"/>
            <w:vAlign w:val="center"/>
          </w:tcPr>
          <w:p w14:paraId="7BCA6F8B" w14:textId="4E9B0DC4"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Размер прибавки за счёт индексации на 6,8%</w:t>
            </w:r>
          </w:p>
        </w:tc>
        <w:tc>
          <w:tcPr>
            <w:tcW w:w="0" w:type="auto"/>
            <w:vAlign w:val="center"/>
          </w:tcPr>
          <w:p w14:paraId="202633D7" w14:textId="24843B64"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Размер пенсии после 1 апреля 2026 года</w:t>
            </w:r>
          </w:p>
        </w:tc>
      </w:tr>
      <w:tr w:rsidR="00E27709" w:rsidRPr="00733584" w14:paraId="3D9A9BBA" w14:textId="77777777" w:rsidTr="0075643D">
        <w:tc>
          <w:tcPr>
            <w:tcW w:w="0" w:type="auto"/>
            <w:vAlign w:val="center"/>
          </w:tcPr>
          <w:p w14:paraId="670A04D5" w14:textId="67F0F110" w:rsidR="00E27709" w:rsidRPr="00733584" w:rsidRDefault="00E27709" w:rsidP="00E27709">
            <w:pPr>
              <w:rPr>
                <w:sz w:val="20"/>
                <w:szCs w:val="20"/>
              </w:rPr>
            </w:pPr>
            <w:r w:rsidRPr="00733584">
              <w:rPr>
                <w:sz w:val="20"/>
                <w:szCs w:val="20"/>
              </w:rPr>
              <w:t>Пенсионерам, не накопившим достаточного стажа и баллов</w:t>
            </w:r>
          </w:p>
          <w:p w14:paraId="066856D2" w14:textId="77777777" w:rsidR="00E27709" w:rsidRPr="00733584" w:rsidRDefault="00E27709" w:rsidP="00E27709">
            <w:pPr>
              <w:rPr>
                <w:sz w:val="20"/>
                <w:szCs w:val="20"/>
              </w:rPr>
            </w:pPr>
            <w:r w:rsidRPr="00733584">
              <w:rPr>
                <w:sz w:val="20"/>
                <w:szCs w:val="20"/>
              </w:rPr>
              <w:t>Инвалидам 2 группы</w:t>
            </w:r>
          </w:p>
          <w:p w14:paraId="6BD757EE" w14:textId="77777777" w:rsidR="00E27709" w:rsidRPr="00733584" w:rsidRDefault="00E27709" w:rsidP="00E27709">
            <w:pPr>
              <w:rPr>
                <w:sz w:val="20"/>
                <w:szCs w:val="20"/>
              </w:rPr>
            </w:pPr>
            <w:r w:rsidRPr="00733584">
              <w:rPr>
                <w:sz w:val="20"/>
                <w:szCs w:val="20"/>
              </w:rPr>
              <w:t>Детям, потерявшим одного из родителей</w:t>
            </w:r>
          </w:p>
          <w:p w14:paraId="3F5534A8" w14:textId="77777777" w:rsidR="00E27709" w:rsidRPr="00733584" w:rsidRDefault="00E27709" w:rsidP="00E27709">
            <w:pPr>
              <w:spacing w:before="120"/>
              <w:jc w:val="left"/>
              <w:rPr>
                <w:sz w:val="20"/>
                <w:szCs w:val="20"/>
              </w:rPr>
            </w:pPr>
            <w:r w:rsidRPr="00733584">
              <w:rPr>
                <w:sz w:val="20"/>
                <w:szCs w:val="20"/>
              </w:rPr>
              <w:t xml:space="preserve">Малочисленным народам Севера </w:t>
            </w:r>
          </w:p>
        </w:tc>
        <w:tc>
          <w:tcPr>
            <w:tcW w:w="0" w:type="auto"/>
            <w:vAlign w:val="center"/>
          </w:tcPr>
          <w:p w14:paraId="42D1D9C9" w14:textId="61AF49D5"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8 824,07 рубля</w:t>
            </w:r>
          </w:p>
        </w:tc>
        <w:tc>
          <w:tcPr>
            <w:tcW w:w="0" w:type="auto"/>
            <w:vAlign w:val="center"/>
          </w:tcPr>
          <w:p w14:paraId="079CDC2C" w14:textId="34C2797F"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600,04 рубля</w:t>
            </w:r>
          </w:p>
        </w:tc>
        <w:tc>
          <w:tcPr>
            <w:tcW w:w="0" w:type="auto"/>
            <w:vAlign w:val="center"/>
          </w:tcPr>
          <w:p w14:paraId="27B749E5" w14:textId="761C5E8B"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9 424,04 рубля</w:t>
            </w:r>
          </w:p>
        </w:tc>
      </w:tr>
      <w:tr w:rsidR="00E27709" w:rsidRPr="00733584" w14:paraId="079CB6A5" w14:textId="77777777" w:rsidTr="0075643D">
        <w:tc>
          <w:tcPr>
            <w:tcW w:w="0" w:type="auto"/>
            <w:vAlign w:val="center"/>
          </w:tcPr>
          <w:p w14:paraId="29AC92C9" w14:textId="77777777" w:rsidR="00E27709" w:rsidRPr="00733584" w:rsidRDefault="00E27709" w:rsidP="00E27709">
            <w:pPr>
              <w:rPr>
                <w:sz w:val="20"/>
                <w:szCs w:val="20"/>
              </w:rPr>
            </w:pPr>
            <w:r w:rsidRPr="00733584">
              <w:rPr>
                <w:sz w:val="20"/>
                <w:szCs w:val="20"/>
              </w:rPr>
              <w:t>Инвалидам 1 группы с детства</w:t>
            </w:r>
          </w:p>
          <w:p w14:paraId="5C8804F5" w14:textId="77777777" w:rsidR="00E27709" w:rsidRPr="00733584" w:rsidRDefault="00E27709" w:rsidP="00E27709">
            <w:pPr>
              <w:spacing w:before="120"/>
              <w:jc w:val="left"/>
              <w:rPr>
                <w:sz w:val="20"/>
                <w:szCs w:val="20"/>
              </w:rPr>
            </w:pPr>
            <w:r w:rsidRPr="00733584">
              <w:rPr>
                <w:sz w:val="20"/>
                <w:szCs w:val="20"/>
              </w:rPr>
              <w:t xml:space="preserve">Детям-инвалидам </w:t>
            </w:r>
          </w:p>
        </w:tc>
        <w:tc>
          <w:tcPr>
            <w:tcW w:w="0" w:type="auto"/>
            <w:vAlign w:val="center"/>
          </w:tcPr>
          <w:p w14:paraId="6932FFF8" w14:textId="4B6778D8"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21 177,58 рубля</w:t>
            </w:r>
          </w:p>
        </w:tc>
        <w:tc>
          <w:tcPr>
            <w:tcW w:w="0" w:type="auto"/>
            <w:vAlign w:val="center"/>
          </w:tcPr>
          <w:p w14:paraId="6492CC8B" w14:textId="50075FBE"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1 440,08 рубля</w:t>
            </w:r>
          </w:p>
        </w:tc>
        <w:tc>
          <w:tcPr>
            <w:tcW w:w="0" w:type="auto"/>
            <w:vAlign w:val="center"/>
          </w:tcPr>
          <w:p w14:paraId="6EBDEF92" w14:textId="43ED2996"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22 617,66 рубля</w:t>
            </w:r>
          </w:p>
        </w:tc>
      </w:tr>
      <w:tr w:rsidR="00E27709" w:rsidRPr="00733584" w14:paraId="172BBF18" w14:textId="77777777" w:rsidTr="0075643D">
        <w:tc>
          <w:tcPr>
            <w:tcW w:w="0" w:type="auto"/>
            <w:vAlign w:val="center"/>
          </w:tcPr>
          <w:p w14:paraId="7A01F3EC" w14:textId="77777777" w:rsidR="00E27709" w:rsidRPr="00733584" w:rsidRDefault="00E27709" w:rsidP="00E27709">
            <w:pPr>
              <w:rPr>
                <w:sz w:val="20"/>
                <w:szCs w:val="20"/>
              </w:rPr>
            </w:pPr>
            <w:r w:rsidRPr="00733584">
              <w:rPr>
                <w:sz w:val="20"/>
                <w:szCs w:val="20"/>
              </w:rPr>
              <w:t>Инвалидам 2 группы с детства</w:t>
            </w:r>
          </w:p>
          <w:p w14:paraId="37F7A131" w14:textId="77777777" w:rsidR="00E27709" w:rsidRPr="00733584" w:rsidRDefault="00E27709" w:rsidP="00E27709">
            <w:pPr>
              <w:rPr>
                <w:sz w:val="20"/>
                <w:szCs w:val="20"/>
              </w:rPr>
            </w:pPr>
            <w:r w:rsidRPr="00733584">
              <w:rPr>
                <w:sz w:val="20"/>
                <w:szCs w:val="20"/>
              </w:rPr>
              <w:t>Инвалидам 1 группы</w:t>
            </w:r>
          </w:p>
          <w:p w14:paraId="31EFA367" w14:textId="77777777" w:rsidR="00E27709" w:rsidRPr="00733584" w:rsidRDefault="00E27709" w:rsidP="00E27709">
            <w:pPr>
              <w:rPr>
                <w:sz w:val="20"/>
                <w:szCs w:val="20"/>
              </w:rPr>
            </w:pPr>
            <w:r w:rsidRPr="00733584">
              <w:rPr>
                <w:sz w:val="20"/>
                <w:szCs w:val="20"/>
              </w:rPr>
              <w:t>Детям, потерявшим обоих родителей</w:t>
            </w:r>
          </w:p>
          <w:p w14:paraId="515C6EA6" w14:textId="77777777" w:rsidR="00E27709" w:rsidRPr="00733584" w:rsidRDefault="00E27709" w:rsidP="00E27709">
            <w:pPr>
              <w:rPr>
                <w:sz w:val="20"/>
                <w:szCs w:val="20"/>
              </w:rPr>
            </w:pPr>
            <w:r w:rsidRPr="00733584">
              <w:rPr>
                <w:sz w:val="20"/>
                <w:szCs w:val="20"/>
              </w:rPr>
              <w:t>Детям умершей одинокой матери</w:t>
            </w:r>
          </w:p>
          <w:p w14:paraId="620DB40A" w14:textId="77777777" w:rsidR="00E27709" w:rsidRPr="00733584" w:rsidRDefault="00E27709" w:rsidP="00E27709">
            <w:pPr>
              <w:spacing w:before="120"/>
              <w:jc w:val="left"/>
              <w:rPr>
                <w:sz w:val="20"/>
                <w:szCs w:val="20"/>
              </w:rPr>
            </w:pPr>
            <w:r w:rsidRPr="00733584">
              <w:rPr>
                <w:sz w:val="20"/>
                <w:szCs w:val="20"/>
              </w:rPr>
              <w:t xml:space="preserve">Детям, оба родителя которых неизвестны </w:t>
            </w:r>
          </w:p>
        </w:tc>
        <w:tc>
          <w:tcPr>
            <w:tcW w:w="0" w:type="auto"/>
            <w:vAlign w:val="center"/>
          </w:tcPr>
          <w:p w14:paraId="42C0C663" w14:textId="381AEC7A"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17 648,23 рубля</w:t>
            </w:r>
          </w:p>
        </w:tc>
        <w:tc>
          <w:tcPr>
            <w:tcW w:w="0" w:type="auto"/>
            <w:vAlign w:val="center"/>
          </w:tcPr>
          <w:p w14:paraId="7887AD3C" w14:textId="125E0425"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1 200,08 рубля</w:t>
            </w:r>
          </w:p>
        </w:tc>
        <w:tc>
          <w:tcPr>
            <w:tcW w:w="0" w:type="auto"/>
            <w:vAlign w:val="center"/>
          </w:tcPr>
          <w:p w14:paraId="080DDEDF" w14:textId="75FABC5A"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18 848,31 рубля</w:t>
            </w:r>
          </w:p>
        </w:tc>
      </w:tr>
      <w:tr w:rsidR="00E27709" w:rsidRPr="00733584" w14:paraId="625FD776" w14:textId="77777777" w:rsidTr="0075643D">
        <w:tc>
          <w:tcPr>
            <w:tcW w:w="0" w:type="auto"/>
            <w:vAlign w:val="center"/>
          </w:tcPr>
          <w:p w14:paraId="044ECA66" w14:textId="10E2863B" w:rsidR="00E27709" w:rsidRPr="00733584" w:rsidRDefault="00E27709" w:rsidP="00E27709">
            <w:pPr>
              <w:spacing w:before="120"/>
              <w:jc w:val="left"/>
              <w:rPr>
                <w:sz w:val="20"/>
                <w:szCs w:val="20"/>
              </w:rPr>
            </w:pPr>
            <w:r w:rsidRPr="00733584">
              <w:rPr>
                <w:sz w:val="20"/>
                <w:szCs w:val="20"/>
              </w:rPr>
              <w:t>Инвалидам 3 группы</w:t>
            </w:r>
          </w:p>
        </w:tc>
        <w:tc>
          <w:tcPr>
            <w:tcW w:w="0" w:type="auto"/>
            <w:vAlign w:val="center"/>
          </w:tcPr>
          <w:p w14:paraId="5DB753E4" w14:textId="6347C3AA"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7 500,53 рубля</w:t>
            </w:r>
          </w:p>
        </w:tc>
        <w:tc>
          <w:tcPr>
            <w:tcW w:w="0" w:type="auto"/>
            <w:vAlign w:val="center"/>
          </w:tcPr>
          <w:p w14:paraId="5D1A2B71" w14:textId="1620C531"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510,04 рубля</w:t>
            </w:r>
          </w:p>
        </w:tc>
        <w:tc>
          <w:tcPr>
            <w:tcW w:w="0" w:type="auto"/>
            <w:vAlign w:val="center"/>
          </w:tcPr>
          <w:p w14:paraId="5001712E" w14:textId="7B129496"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8 010,57 рубля</w:t>
            </w:r>
          </w:p>
        </w:tc>
      </w:tr>
      <w:tr w:rsidR="00E27709" w:rsidRPr="00733584" w14:paraId="67E080A9" w14:textId="77777777" w:rsidTr="0075643D">
        <w:tc>
          <w:tcPr>
            <w:tcW w:w="0" w:type="auto"/>
            <w:vAlign w:val="center"/>
          </w:tcPr>
          <w:p w14:paraId="11D9BD56" w14:textId="20365291" w:rsidR="00E27709" w:rsidRPr="00733584" w:rsidRDefault="00E27709" w:rsidP="00E27709">
            <w:pPr>
              <w:spacing w:before="120"/>
              <w:jc w:val="left"/>
              <w:rPr>
                <w:sz w:val="20"/>
                <w:szCs w:val="20"/>
              </w:rPr>
            </w:pPr>
            <w:r w:rsidRPr="00733584">
              <w:rPr>
                <w:sz w:val="20"/>
                <w:szCs w:val="20"/>
              </w:rPr>
              <w:t>Базовая социальная пенсия для расчёта государственных выплат</w:t>
            </w:r>
          </w:p>
        </w:tc>
        <w:tc>
          <w:tcPr>
            <w:tcW w:w="0" w:type="auto"/>
            <w:vAlign w:val="center"/>
          </w:tcPr>
          <w:p w14:paraId="69413C32" w14:textId="76EFF74A"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8 824,07 рубля</w:t>
            </w:r>
          </w:p>
        </w:tc>
        <w:tc>
          <w:tcPr>
            <w:tcW w:w="0" w:type="auto"/>
            <w:vAlign w:val="center"/>
          </w:tcPr>
          <w:p w14:paraId="06AF2D99" w14:textId="5A940C99"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600,04 рубля</w:t>
            </w:r>
          </w:p>
        </w:tc>
        <w:tc>
          <w:tcPr>
            <w:tcW w:w="0" w:type="auto"/>
            <w:vAlign w:val="center"/>
          </w:tcPr>
          <w:p w14:paraId="0974FB7C" w14:textId="27A2A22E" w:rsidR="00E27709" w:rsidRPr="00733584" w:rsidRDefault="00963663" w:rsidP="00E27709">
            <w:pPr>
              <w:spacing w:before="120"/>
              <w:jc w:val="left"/>
              <w:rPr>
                <w:sz w:val="20"/>
                <w:szCs w:val="20"/>
              </w:rPr>
            </w:pPr>
            <w:r w:rsidRPr="00733584">
              <w:rPr>
                <w:sz w:val="20"/>
                <w:szCs w:val="20"/>
              </w:rPr>
              <w:t xml:space="preserve"> </w:t>
            </w:r>
            <w:r w:rsidR="00E27709" w:rsidRPr="00733584">
              <w:rPr>
                <w:sz w:val="20"/>
                <w:szCs w:val="20"/>
              </w:rPr>
              <w:t>9 424,04 рубля</w:t>
            </w:r>
          </w:p>
        </w:tc>
      </w:tr>
    </w:tbl>
    <w:p w14:paraId="132AF225" w14:textId="0B199BC9" w:rsidR="00E27709" w:rsidRPr="00733584" w:rsidRDefault="00E27709" w:rsidP="00E27709">
      <w:hyperlink r:id="rId38" w:history="1">
        <w:r w:rsidRPr="00733584">
          <w:rPr>
            <w:rStyle w:val="a3"/>
          </w:rPr>
          <w:t>https://www.vbr.ru/sovety/help/pensii/povisenie-socialnih-pensii-v-2026-gody/</w:t>
        </w:r>
      </w:hyperlink>
      <w:r w:rsidRPr="00733584">
        <w:t xml:space="preserve"> </w:t>
      </w:r>
    </w:p>
    <w:p w14:paraId="1C556C9D" w14:textId="77777777" w:rsidR="00B301B0" w:rsidRPr="00733584" w:rsidRDefault="00B301B0" w:rsidP="00B301B0">
      <w:pPr>
        <w:pStyle w:val="2"/>
      </w:pPr>
      <w:bookmarkStart w:id="107" w:name="_Toc221516439"/>
      <w:r w:rsidRPr="00733584">
        <w:lastRenderedPageBreak/>
        <w:t>МК, 06.02.2026, Десять регионов России вышли на среднюю пенсию более 30 тысяч рублей</w:t>
      </w:r>
      <w:bookmarkEnd w:id="107"/>
    </w:p>
    <w:p w14:paraId="14348520" w14:textId="77777777" w:rsidR="00B301B0" w:rsidRPr="00733584" w:rsidRDefault="00B301B0" w:rsidP="00B53EB8">
      <w:pPr>
        <w:pStyle w:val="3"/>
      </w:pPr>
      <w:bookmarkStart w:id="108" w:name="_Toc221516440"/>
      <w:r w:rsidRPr="00733584">
        <w:t>Средний размер пенсионных выплат превысил 30 тыс. рублей в десяти регионах России. Об этом сообщает ТАСС со ссылкой на данные Социального фонда РФ.</w:t>
      </w:r>
      <w:bookmarkEnd w:id="108"/>
    </w:p>
    <w:p w14:paraId="3DE3E38C" w14:textId="77777777" w:rsidR="00B301B0" w:rsidRPr="00733584" w:rsidRDefault="00B301B0" w:rsidP="00B301B0">
      <w:r w:rsidRPr="00733584">
        <w:t>Лидером по уровню пенсионного обеспечения стал Чукотский автономный округ. Здесь средняя пенсия приблизилась к 39 тыс. рублей и составила 38 908,92 рубля. Высокие показатели также зафиксированы в ряде северных и дальневосточных территорий.</w:t>
      </w:r>
    </w:p>
    <w:p w14:paraId="6A9D358E" w14:textId="77777777" w:rsidR="00B301B0" w:rsidRPr="00733584" w:rsidRDefault="00B301B0" w:rsidP="00B301B0">
      <w:r w:rsidRPr="00733584">
        <w:t>Свыше 35 тыс. рублей в среднем получают пенсионеры Ненецкого автономного округа. В Камчатском крае выплаты достигают 34,7 тыс. рублей, в Магаданской области - 34,4 тыс. рублей. В Ханты-Мансийском автономном округе средняя пенсия составляет 34,2 тыс. рублей, в Ямало-Ненецком автономном округе - 33,6 тыс. рублей.</w:t>
      </w:r>
    </w:p>
    <w:p w14:paraId="2C1C79E1" w14:textId="77777777" w:rsidR="00B301B0" w:rsidRPr="00733584" w:rsidRDefault="00B301B0" w:rsidP="00B301B0">
      <w:r w:rsidRPr="00733584">
        <w:t>Порог в 30 тыс. рублей также преодолен в Мурманской области, где средний размер пенсий составляет 31,7 тыс. рублей, в Сахалинской области и Республике Саха - по 31,1 тыс. рублей, а также в Тюменской области - 30,3 тыс. рублей.</w:t>
      </w:r>
    </w:p>
    <w:p w14:paraId="5B7C78CA" w14:textId="77777777" w:rsidR="00B301B0" w:rsidRPr="00733584" w:rsidRDefault="00B301B0" w:rsidP="00B301B0">
      <w:r w:rsidRPr="00733584">
        <w:t>По данным Соцфонда, в России зарегистрировано более 40,5 млн пенсионеров. Средняя пенсия по стране в декабре 2025 года составила 23,5 тыс. рублей. У работающих пенсионеров этот показатель находился на уровне 21,4 тыс. рублей, у неработающих - почти 24 тыс. рублей.</w:t>
      </w:r>
    </w:p>
    <w:p w14:paraId="5132C53C" w14:textId="77777777" w:rsidR="00B301B0" w:rsidRPr="00733584" w:rsidRDefault="00B301B0" w:rsidP="00B301B0">
      <w:r w:rsidRPr="00733584">
        <w:t>Ранее сообщалось, что с 1 января 2026 года страховые пенсии как работающих, так и неработающих пенсионеров были проиндексированы на 7,6%.</w:t>
      </w:r>
    </w:p>
    <w:p w14:paraId="26C60FF9" w14:textId="239AF576" w:rsidR="00B301B0" w:rsidRPr="00733584" w:rsidRDefault="00B301B0" w:rsidP="00B301B0">
      <w:hyperlink r:id="rId39" w:history="1">
        <w:r w:rsidRPr="00733584">
          <w:rPr>
            <w:rStyle w:val="a3"/>
          </w:rPr>
          <w:t>https://www.mk.ru/economics/2026/02/06/desyat-regionov-rossii-vyshli-na-srednyuyu-pensiyu-bolee-30-tysyach-rubley.html</w:t>
        </w:r>
      </w:hyperlink>
      <w:r w:rsidRPr="00733584">
        <w:t xml:space="preserve"> </w:t>
      </w:r>
    </w:p>
    <w:p w14:paraId="6EF15880" w14:textId="77777777" w:rsidR="003D68DA" w:rsidRPr="00733584" w:rsidRDefault="003D68DA" w:rsidP="003D68DA">
      <w:pPr>
        <w:pStyle w:val="2"/>
      </w:pPr>
      <w:bookmarkStart w:id="109" w:name="_Toc221516441"/>
      <w:r w:rsidRPr="00733584">
        <w:t>PNZ.RU, 06.02.2026, Пенсия стремится к минимуму: названы 4 ошибки, которые лишают достойных выплат</w:t>
      </w:r>
      <w:bookmarkEnd w:id="109"/>
    </w:p>
    <w:p w14:paraId="3BDD1D90" w14:textId="77777777" w:rsidR="003D68DA" w:rsidRPr="00733584" w:rsidRDefault="003D68DA" w:rsidP="00B53EB8">
      <w:pPr>
        <w:pStyle w:val="3"/>
      </w:pPr>
      <w:bookmarkStart w:id="110" w:name="_Toc221516442"/>
      <w:r w:rsidRPr="00733584">
        <w:t>Все больше россиян, посвятивших работе десятилетия, сталкиваются с неприятным сюрпризом — размер назначенной пенсии оказывается значительно ниже ожиданий. После завершения трудовой карьеры многие впервые начинают разбираться в механизмах начисления выплат и обнаруживают, что итоговая сумма формировалась задолго до выхода на заслуженный отдых.</w:t>
      </w:r>
      <w:bookmarkEnd w:id="110"/>
    </w:p>
    <w:p w14:paraId="2CC3E8EB" w14:textId="77777777" w:rsidR="003D68DA" w:rsidRPr="00733584" w:rsidRDefault="003D68DA" w:rsidP="003D68DA">
      <w:r w:rsidRPr="00733584">
        <w:t>Главный редактор портала PNZ.RU, эксперт в сфере социального и пенсионного законодательства Владимир Белов напомнил, что будущая пенсия складывается постепенно, на протяжении всей трудовой жизни. Она зависит от уровня официального дохода, продолжительности стажа, периодов работы (СССР, до 2002 года) и других факторов — каждый из них влияет на итоговый результат.</w:t>
      </w:r>
    </w:p>
    <w:p w14:paraId="72CB3D69" w14:textId="77777777" w:rsidR="003D68DA" w:rsidRPr="00733584" w:rsidRDefault="003D68DA" w:rsidP="003D68DA">
      <w:r w:rsidRPr="00733584">
        <w:t>От чего зависит размер пенсионных выплат</w:t>
      </w:r>
    </w:p>
    <w:p w14:paraId="79FFCE44" w14:textId="397EF399" w:rsidR="003D68DA" w:rsidRPr="00733584" w:rsidRDefault="003D68DA" w:rsidP="003D68DA">
      <w:r w:rsidRPr="00733584">
        <w:t xml:space="preserve">Главным критерием остается официальный уровень заработной платы. Именно с </w:t>
      </w:r>
      <w:r w:rsidR="00733584">
        <w:t>«</w:t>
      </w:r>
      <w:r w:rsidRPr="00733584">
        <w:t>белого</w:t>
      </w:r>
      <w:r w:rsidR="00733584">
        <w:t>»</w:t>
      </w:r>
      <w:r w:rsidRPr="00733584">
        <w:t xml:space="preserve"> дохода начисляются страховые взносы, которые формируют индивидуальные пенсионные коэффициенты. Чем выше официальная зарплата, тем больше накопленных баллов и тем выше потенциальный размер страховой пенсии. Например, чтобы получить </w:t>
      </w:r>
      <w:r w:rsidRPr="00733584">
        <w:lastRenderedPageBreak/>
        <w:t>10 пенсионных баллов (ИПК) в 2026 году, нужно зарабатывать не менее 248 250 рублей в месяц до вычета НДФЛ.</w:t>
      </w:r>
    </w:p>
    <w:p w14:paraId="659900E9" w14:textId="77777777" w:rsidR="003D68DA" w:rsidRPr="00733584" w:rsidRDefault="003D68DA" w:rsidP="003D68DA">
      <w:r w:rsidRPr="00733584">
        <w:t>Длительная официальная занятость увеличивает суммарный коэффициент баллов и влияет на само право получения страховой пенсии. Для этого требуется не менее 15 лет. Перерывы в работе, неформальная занятость или отсутствие взносов могут существенно снизить будущие выплаты и стать причиной финансовых разочарований.</w:t>
      </w:r>
    </w:p>
    <w:p w14:paraId="39C4CE60" w14:textId="6C089043" w:rsidR="003D68DA" w:rsidRPr="00733584" w:rsidRDefault="003D68DA" w:rsidP="003D68DA">
      <w:r w:rsidRPr="00733584">
        <w:t xml:space="preserve">Возраст выхода на пенсию также играет значительную роль. Отсрочка оформления пенсии увеличивает фиксированную часть выплаты и количество начисляемых баллов за счет специальных </w:t>
      </w:r>
      <w:r w:rsidR="00733584">
        <w:t>«</w:t>
      </w:r>
      <w:r w:rsidRPr="00733584">
        <w:t>премиальных</w:t>
      </w:r>
      <w:r w:rsidR="00733584">
        <w:t>»</w:t>
      </w:r>
      <w:r w:rsidRPr="00733584">
        <w:t xml:space="preserve"> коэффициентов. При переносе выхода на пенсию на несколько лет итоговая сумма может заметно вырасти. Например, если гражданин отложит пенсию на 1 год после достижения пенсионного возраста, то фиксированная выплата в составе страховой пенсии будет увеличена на 5,6%, а страховая часть пенсии — на 7%, а если выход на пенсию будет отложен на 5 лет, то фиксированная выплата увеличится сразу на 36%, а страховая часть пенсии — на 45%.</w:t>
      </w:r>
    </w:p>
    <w:p w14:paraId="4E2E09A6" w14:textId="77777777" w:rsidR="003D68DA" w:rsidRPr="00733584" w:rsidRDefault="003D68DA" w:rsidP="003D68DA">
      <w:r w:rsidRPr="00733584">
        <w:t>Регион проживания влияет на выплаты через районные коэффициенты и дополнительные надбавки. Особенно это касается жителей Крайнего Севера и приравненных территорий, где предусмотрены повышенные условия пенсионного обеспечения.</w:t>
      </w:r>
    </w:p>
    <w:p w14:paraId="5734F7CD" w14:textId="77777777" w:rsidR="003D68DA" w:rsidRPr="00733584" w:rsidRDefault="003D68DA" w:rsidP="003D68DA">
      <w:r w:rsidRPr="00733584">
        <w:t>Где узнать будущий размер пенсии</w:t>
      </w:r>
    </w:p>
    <w:p w14:paraId="26134CCA" w14:textId="41CB0881" w:rsidR="003D68DA" w:rsidRPr="00733584" w:rsidRDefault="003D68DA" w:rsidP="003D68DA">
      <w:r w:rsidRPr="00733584">
        <w:t xml:space="preserve">Получить информацию о состоянии пенсионных накоплений можно несколькими официальными способами. Самым удобным считается личный кабинет на портале </w:t>
      </w:r>
      <w:r w:rsidR="00733584">
        <w:t>«</w:t>
      </w:r>
      <w:r w:rsidRPr="00733584">
        <w:t>Госуслуги</w:t>
      </w:r>
      <w:r w:rsidR="00733584">
        <w:t>»</w:t>
      </w:r>
      <w:r w:rsidRPr="00733584">
        <w:t>, где доступна выписка из индивидуального лицевого счета с указанием накопленных баллов, стажа и страховых взносов.</w:t>
      </w:r>
    </w:p>
    <w:p w14:paraId="4D75A8A4" w14:textId="77777777" w:rsidR="003D68DA" w:rsidRPr="00733584" w:rsidRDefault="003D68DA" w:rsidP="003D68DA">
      <w:r w:rsidRPr="00733584">
        <w:t>Альтернативный вариант — обращение в Социальный фонд России или многофункциональные центры. Там можно заказать официальную выписку, содержащую все ключевые параметры, влияющие на расчет пенсии.</w:t>
      </w:r>
    </w:p>
    <w:p w14:paraId="35D36B74" w14:textId="77777777" w:rsidR="003D68DA" w:rsidRPr="00733584" w:rsidRDefault="003D68DA" w:rsidP="003D68DA">
      <w:r w:rsidRPr="00733584">
        <w:t>Как увеличить будущую пенсию</w:t>
      </w:r>
    </w:p>
    <w:p w14:paraId="0ACE0CBF" w14:textId="77777777" w:rsidR="003D68DA" w:rsidRPr="00733584" w:rsidRDefault="003D68DA" w:rsidP="003D68DA">
      <w:r w:rsidRPr="00733584">
        <w:t>Существует несколько способов повлиять на размер будущих выплат. Основным остается получение официальной зарплаты, поскольку только с легального дохода начисляются страховые взносы и формируются пенсионные баллы.</w:t>
      </w:r>
    </w:p>
    <w:p w14:paraId="1DCBB96E" w14:textId="77777777" w:rsidR="003D68DA" w:rsidRPr="00733584" w:rsidRDefault="003D68DA" w:rsidP="003D68DA">
      <w:r w:rsidRPr="00733584">
        <w:t>Дополнительным инструментом становятся добровольные страховые взносы. Их могут перечислять самозанятые, индивидуальные предприниматели и даже граждане без официальной работы. Такие платежи позволяют увеличить стаж и повысить коэффициенты, необходимые для назначения пенсии.</w:t>
      </w:r>
    </w:p>
    <w:p w14:paraId="2B9573B9" w14:textId="77777777" w:rsidR="003D68DA" w:rsidRPr="00733584" w:rsidRDefault="003D68DA" w:rsidP="003D68DA">
      <w:r w:rsidRPr="00733584">
        <w:t>Отдельное направление — участие в программах негосударственного пенсионного обеспечения. НПФ и корпоративные программы дают возможность сформировать дополнительную пенсию за счет добровольных взносов и инвестиционного дохода. Эти выплаты не зависят от государственной страховой пенсии и начисляются отдельно.</w:t>
      </w:r>
    </w:p>
    <w:p w14:paraId="1F8553FB" w14:textId="77777777" w:rsidR="003D68DA" w:rsidRPr="00733584" w:rsidRDefault="003D68DA" w:rsidP="003D68DA">
      <w:r w:rsidRPr="00733584">
        <w:t>Еще один способ повысить итоговый доход — стать участником программы долгосрочных сбережений. Работая, можно откладывать средства на индивидуальный счет, получая от государства бонусы в виде софинансирования взносов и налогового вычета.</w:t>
      </w:r>
    </w:p>
    <w:p w14:paraId="53408647" w14:textId="0E1B6327" w:rsidR="003D68DA" w:rsidRPr="00733584" w:rsidRDefault="003D68DA" w:rsidP="003D68DA">
      <w:hyperlink r:id="rId40" w:history="1">
        <w:r w:rsidRPr="00733584">
          <w:rPr>
            <w:rStyle w:val="a3"/>
          </w:rPr>
          <w:t>https://pnz.ru/pens/pensiya-stremitsya-k-minimumu-nazvany-4-oshibki-kotorye-lishayut-dostojnyh-vyplat/</w:t>
        </w:r>
      </w:hyperlink>
      <w:r w:rsidRPr="00733584">
        <w:t xml:space="preserve"> </w:t>
      </w:r>
    </w:p>
    <w:p w14:paraId="3730CF9E" w14:textId="5D98B59D" w:rsidR="00AE38E9" w:rsidRPr="00733584" w:rsidRDefault="00AE38E9" w:rsidP="00AE38E9">
      <w:pPr>
        <w:pStyle w:val="2"/>
      </w:pPr>
      <w:bookmarkStart w:id="111" w:name="_Toc221516443"/>
      <w:r w:rsidRPr="00733584">
        <w:t xml:space="preserve">Конкурент, 06.02.2026, Указ Мишустина. Теперь эта надбавка к пенсии может просто </w:t>
      </w:r>
      <w:r w:rsidR="00733584">
        <w:t>«</w:t>
      </w:r>
      <w:r w:rsidRPr="00733584">
        <w:t>сгореть</w:t>
      </w:r>
      <w:r w:rsidR="00733584">
        <w:t>»</w:t>
      </w:r>
      <w:bookmarkEnd w:id="111"/>
    </w:p>
    <w:p w14:paraId="6699BFB5" w14:textId="77777777" w:rsidR="00AE38E9" w:rsidRPr="00733584" w:rsidRDefault="00AE38E9" w:rsidP="00B53EB8">
      <w:pPr>
        <w:pStyle w:val="3"/>
      </w:pPr>
      <w:bookmarkStart w:id="112" w:name="_Toc221516444"/>
      <w:r w:rsidRPr="00733584">
        <w:t>До конца 2026 г. приостановлено действие беззаявительного порядка перерасчета размера фиксированной выплаты в связи с приобретением пенсионером необходимого календарного стажа работы в сельском хозяйстве. Соответствующее постановление подписал премьер Михаил Мишустин.</w:t>
      </w:r>
      <w:bookmarkEnd w:id="112"/>
    </w:p>
    <w:p w14:paraId="335C7565" w14:textId="6B689CD8" w:rsidR="00AE38E9" w:rsidRPr="00733584" w:rsidRDefault="00733584" w:rsidP="00AE38E9">
      <w:r>
        <w:t>«</w:t>
      </w:r>
      <w:r w:rsidR="00AE38E9" w:rsidRPr="00733584">
        <w:t xml:space="preserve">Приостановить до 31 декабря 2026 г. включительно действие пунктов 71 и 111 (в части, касающейся пункта 71) Правил установления и выплаты повышения фиксированной выплаты к страховой пенсии лицам, проработавшим не менее 30 календарных лет в сельском хозяйстве, проживающим в сельской местности, утвержденных постановлением Правительства Российской Федерации от 29 ноября 2018 г. № 1441 </w:t>
      </w:r>
      <w:r>
        <w:t>«</w:t>
      </w:r>
      <w:r w:rsidR="00AE38E9" w:rsidRPr="00733584">
        <w:t>Об утверждении Правил установления и выплаты повышения фиксированной выплаты к страховой пенсии лицам, проработавшим не менее 30 календарных лет в сельском хозяйстве, проживающим в сельской местности</w:t>
      </w:r>
      <w:r>
        <w:t>»</w:t>
      </w:r>
      <w:r w:rsidR="00AE38E9" w:rsidRPr="00733584">
        <w:t>, – говорится в документе.</w:t>
      </w:r>
    </w:p>
    <w:p w14:paraId="7D107A15" w14:textId="6D7CAE83" w:rsidR="00AE38E9" w:rsidRPr="00733584" w:rsidRDefault="00AE38E9" w:rsidP="00AE38E9">
      <w:r w:rsidRPr="00733584">
        <w:t>Надбавка полагается тем, кто трудился в сферах животноводства, растениеводства и рыбоводства. Среди них ветеринары, агрономы, механизаторы. Всего в перечень, утвержденный правительством РФ, включено более 500 профессий. При этом период работы до 1 января 1992 г. включается в стаж в сельском хозяйстве вне зависимости от наименования специальности или должности. Доплата составляет 25% от фиксированной выплаты к страховой пенсии по старости или инвалидности.</w:t>
      </w:r>
      <w:r w:rsidR="00963663" w:rsidRPr="00733584">
        <w:t xml:space="preserve"> </w:t>
      </w:r>
    </w:p>
    <w:p w14:paraId="7C286206" w14:textId="77777777" w:rsidR="00AE38E9" w:rsidRPr="00733584" w:rsidRDefault="00AE38E9" w:rsidP="00AE38E9">
      <w:r w:rsidRPr="00733584">
        <w:t>Предполагалось, что с 2026 г. перерасчет будет происходить автоматически. Однако что-то пошло не так.</w:t>
      </w:r>
    </w:p>
    <w:p w14:paraId="0B223C54" w14:textId="04A76D89" w:rsidR="00AE38E9" w:rsidRPr="00C7374D" w:rsidRDefault="00AE38E9" w:rsidP="00AE38E9">
      <w:hyperlink r:id="rId41" w:history="1">
        <w:r w:rsidRPr="00733584">
          <w:rPr>
            <w:rStyle w:val="a3"/>
          </w:rPr>
          <w:t>https://konkurent.ru/article/84438</w:t>
        </w:r>
      </w:hyperlink>
      <w:r w:rsidRPr="00733584">
        <w:t xml:space="preserve"> </w:t>
      </w:r>
    </w:p>
    <w:p w14:paraId="31A04981" w14:textId="6777B98D" w:rsidR="00BB41FA" w:rsidRPr="00F96359" w:rsidRDefault="00BB41FA" w:rsidP="00BB41FA">
      <w:pPr>
        <w:pStyle w:val="2"/>
      </w:pPr>
      <w:bookmarkStart w:id="113" w:name="_Toc221516445"/>
      <w:r w:rsidRPr="00F96359">
        <w:t>Мир новостей, 08.02.2026, Не везет пенсионерам с числом 13</w:t>
      </w:r>
      <w:bookmarkEnd w:id="113"/>
    </w:p>
    <w:p w14:paraId="6D30A6AA" w14:textId="77777777" w:rsidR="00BB41FA" w:rsidRPr="00F96359" w:rsidRDefault="00BB41FA" w:rsidP="00BB41FA">
      <w:pPr>
        <w:pStyle w:val="3"/>
      </w:pPr>
      <w:bookmarkStart w:id="114" w:name="_Toc221516446"/>
      <w:r w:rsidRPr="00F96359">
        <w:t>У депутатов Госдумы стало традицией вносить в парламент к Новому году законопроект о выплате пожилым людям тринадцатой пенсии. И всякий раз у пенсионеров появляется надежда, что новогодний подарок наконец состоится. А чуда все не случается. Не везет пенсионерам с числом 13</w:t>
      </w:r>
      <w:bookmarkEnd w:id="114"/>
    </w:p>
    <w:p w14:paraId="7E76A890" w14:textId="77777777" w:rsidR="00BB41FA" w:rsidRPr="00F96359" w:rsidRDefault="00BB41FA" w:rsidP="00BB41FA">
      <w:r w:rsidRPr="00F96359">
        <w:t>Очередной законопроект возвращают авторам с формулировкой "инициатива не поддержана". Бессмысленно задавать вопрос: кем не поддержана? Имена этих людей в правительстве все знают. Они не отличаются эмпатией и не умеют делать добрые дела хотя бы по праздникам.</w:t>
      </w:r>
    </w:p>
    <w:p w14:paraId="292D903A" w14:textId="77777777" w:rsidR="00BB41FA" w:rsidRPr="00F96359" w:rsidRDefault="00BB41FA" w:rsidP="00BB41FA">
      <w:r w:rsidRPr="00F96359">
        <w:t>К Новому году каждый пенсионер получал бы допвыплату в размере страховой пенсии по старости. В прошлом году такая сумма составила бы около 23 тысяч рублей. Так называемая предновогодняя пенсия могла бы помочь пожилым людям справиться с сезонным ростом цен и праздничными расходами.</w:t>
      </w:r>
    </w:p>
    <w:p w14:paraId="5402DAE9" w14:textId="77777777" w:rsidR="00BB41FA" w:rsidRPr="00F96359" w:rsidRDefault="00BB41FA" w:rsidP="00BB41FA">
      <w:r w:rsidRPr="00F96359">
        <w:lastRenderedPageBreak/>
        <w:t>Соответствующий законопроект вносится более десяти лет подряд. В декабре 2025 года история повторилась. Официальные возражения правительства всегда сводятся к высокой нагрузке на бюджет и противоречиям с пенсионным законодательством. Аргумент бредовый - при желании Кремля поправки в законодательство проходят в Госдуме за несколько дней.</w:t>
      </w:r>
    </w:p>
    <w:p w14:paraId="0C94EE52" w14:textId="77777777" w:rsidR="00BB41FA" w:rsidRPr="00F96359" w:rsidRDefault="00BB41FA" w:rsidP="00BB41FA">
      <w:r w:rsidRPr="00F96359">
        <w:t>В итоге идея тринадцатой пенсии в России превратилась в регулярный политический сюжет: инициативы вносятся, активно обсуждаются в обществе, но так и остаются на уровне предложений.</w:t>
      </w:r>
    </w:p>
    <w:p w14:paraId="488772D1" w14:textId="77777777" w:rsidR="00BB41FA" w:rsidRPr="00F96359" w:rsidRDefault="00BB41FA" w:rsidP="00BB41FA">
      <w:r w:rsidRPr="00F96359">
        <w:t>В ряде европейских стран, где социалку в связи с известными событиями вроде как режут нещадно, такие возможности почему-то есть. В Польше пенсионеры получают не только тринадцатую, но и четырнадцатую пенсию. В Венгрии допвыплата пенсионерам была отменена в кризисный период, но затем возвращена и полностью восстановлена уже к 2022 году. В Словакии дополнительная выплата положена пенсионерам с минимальными доходами. Италия пошла по своему пути: там пенсии изначально выплачивают 13 раз в год, а сама система считается одной из самых сбалансированных в Европе. Опыт не самых богатых стран показывает: проблема решаема.</w:t>
      </w:r>
    </w:p>
    <w:p w14:paraId="0F4C8A27" w14:textId="77777777" w:rsidR="00BB41FA" w:rsidRPr="00F96359" w:rsidRDefault="00BB41FA" w:rsidP="00BB41FA">
      <w:r w:rsidRPr="00F96359">
        <w:t>Жаловаться на нехватку "пенсионных" денег в стране, которая считает себя четвертой экономикой мира? Постыдились бы.</w:t>
      </w:r>
    </w:p>
    <w:p w14:paraId="065CC5ED" w14:textId="77777777" w:rsidR="00BB41FA" w:rsidRPr="00F96359" w:rsidRDefault="00BB41FA" w:rsidP="00BB41FA">
      <w:r w:rsidRPr="00F96359">
        <w:t>Алексей Воробьев.</w:t>
      </w:r>
    </w:p>
    <w:p w14:paraId="0645C106" w14:textId="55E79AC3" w:rsidR="00BB41FA" w:rsidRPr="00F96359" w:rsidRDefault="00BB41FA" w:rsidP="00BB41FA">
      <w:hyperlink r:id="rId42" w:history="1">
        <w:r w:rsidRPr="007D5579">
          <w:rPr>
            <w:rStyle w:val="a3"/>
            <w:lang w:val="en-US"/>
          </w:rPr>
          <w:t>https</w:t>
        </w:r>
        <w:r w:rsidRPr="00F96359">
          <w:rPr>
            <w:rStyle w:val="a3"/>
          </w:rPr>
          <w:t>://</w:t>
        </w:r>
        <w:r w:rsidRPr="007D5579">
          <w:rPr>
            <w:rStyle w:val="a3"/>
            <w:lang w:val="en-US"/>
          </w:rPr>
          <w:t>mirnov</w:t>
        </w:r>
        <w:r w:rsidRPr="00F96359">
          <w:rPr>
            <w:rStyle w:val="a3"/>
          </w:rPr>
          <w:t>.</w:t>
        </w:r>
        <w:r w:rsidRPr="007D5579">
          <w:rPr>
            <w:rStyle w:val="a3"/>
            <w:lang w:val="en-US"/>
          </w:rPr>
          <w:t>ru</w:t>
        </w:r>
        <w:r w:rsidRPr="00F96359">
          <w:rPr>
            <w:rStyle w:val="a3"/>
          </w:rPr>
          <w:t>/</w:t>
        </w:r>
        <w:r w:rsidRPr="007D5579">
          <w:rPr>
            <w:rStyle w:val="a3"/>
            <w:lang w:val="en-US"/>
          </w:rPr>
          <w:t>obshchestvo</w:t>
        </w:r>
        <w:r w:rsidRPr="00F96359">
          <w:rPr>
            <w:rStyle w:val="a3"/>
          </w:rPr>
          <w:t>/</w:t>
        </w:r>
        <w:r w:rsidRPr="007D5579">
          <w:rPr>
            <w:rStyle w:val="a3"/>
            <w:lang w:val="en-US"/>
          </w:rPr>
          <w:t>socialnaja</w:t>
        </w:r>
        <w:r w:rsidRPr="00F96359">
          <w:rPr>
            <w:rStyle w:val="a3"/>
          </w:rPr>
          <w:t>-</w:t>
        </w:r>
        <w:r w:rsidRPr="007D5579">
          <w:rPr>
            <w:rStyle w:val="a3"/>
            <w:lang w:val="en-US"/>
          </w:rPr>
          <w:t>sfera</w:t>
        </w:r>
        <w:r w:rsidRPr="00F96359">
          <w:rPr>
            <w:rStyle w:val="a3"/>
          </w:rPr>
          <w:t>/</w:t>
        </w:r>
        <w:r w:rsidRPr="007D5579">
          <w:rPr>
            <w:rStyle w:val="a3"/>
            <w:lang w:val="en-US"/>
          </w:rPr>
          <w:t>ne</w:t>
        </w:r>
        <w:r w:rsidRPr="00F96359">
          <w:rPr>
            <w:rStyle w:val="a3"/>
          </w:rPr>
          <w:t>-</w:t>
        </w:r>
        <w:r w:rsidRPr="007D5579">
          <w:rPr>
            <w:rStyle w:val="a3"/>
            <w:lang w:val="en-US"/>
          </w:rPr>
          <w:t>vezet</w:t>
        </w:r>
        <w:r w:rsidRPr="00F96359">
          <w:rPr>
            <w:rStyle w:val="a3"/>
          </w:rPr>
          <w:t>-</w:t>
        </w:r>
        <w:r w:rsidRPr="007D5579">
          <w:rPr>
            <w:rStyle w:val="a3"/>
            <w:lang w:val="en-US"/>
          </w:rPr>
          <w:t>pensioneram</w:t>
        </w:r>
        <w:r w:rsidRPr="00F96359">
          <w:rPr>
            <w:rStyle w:val="a3"/>
          </w:rPr>
          <w:t>-</w:t>
        </w:r>
        <w:r w:rsidRPr="007D5579">
          <w:rPr>
            <w:rStyle w:val="a3"/>
            <w:lang w:val="en-US"/>
          </w:rPr>
          <w:t>s</w:t>
        </w:r>
        <w:r w:rsidRPr="00F96359">
          <w:rPr>
            <w:rStyle w:val="a3"/>
          </w:rPr>
          <w:t>-</w:t>
        </w:r>
        <w:r w:rsidRPr="007D5579">
          <w:rPr>
            <w:rStyle w:val="a3"/>
            <w:lang w:val="en-US"/>
          </w:rPr>
          <w:t>chislom</w:t>
        </w:r>
        <w:r w:rsidRPr="00F96359">
          <w:rPr>
            <w:rStyle w:val="a3"/>
          </w:rPr>
          <w:t>-13.</w:t>
        </w:r>
        <w:r w:rsidRPr="007D5579">
          <w:rPr>
            <w:rStyle w:val="a3"/>
            <w:lang w:val="en-US"/>
          </w:rPr>
          <w:t>html</w:t>
        </w:r>
      </w:hyperlink>
      <w:r w:rsidRPr="00F96359">
        <w:t xml:space="preserve"> </w:t>
      </w:r>
    </w:p>
    <w:p w14:paraId="04A6A74E" w14:textId="77777777" w:rsidR="00DB4CEA" w:rsidRPr="00733584" w:rsidRDefault="00DB4CEA" w:rsidP="00DB4CEA">
      <w:pPr>
        <w:pStyle w:val="2"/>
      </w:pPr>
      <w:bookmarkStart w:id="115" w:name="_Toc221516447"/>
      <w:r w:rsidRPr="00733584">
        <w:t>DEITA.RU, 06.02.2026, Россиянам объяснили, как получить накопительную часть пенсии</w:t>
      </w:r>
      <w:bookmarkEnd w:id="115"/>
    </w:p>
    <w:p w14:paraId="086CFC88" w14:textId="77777777" w:rsidR="00DB4CEA" w:rsidRPr="00733584" w:rsidRDefault="00DB4CEA" w:rsidP="00B53EB8">
      <w:pPr>
        <w:pStyle w:val="3"/>
      </w:pPr>
      <w:bookmarkStart w:id="116" w:name="_Toc221516448"/>
      <w:r w:rsidRPr="00733584">
        <w:t>У россиян есть возможность получить свою накопительную пенсию. В соответствии с действующим законодательством, возможность забрать накопленную часть предоставляется мужчинам, достигшим 60 лет, и женщинам, достигшим 55 лет, сообщает ИА DEITA.RU.</w:t>
      </w:r>
      <w:bookmarkEnd w:id="116"/>
    </w:p>
    <w:p w14:paraId="5820B2CA" w14:textId="77777777" w:rsidR="00DB4CEA" w:rsidRPr="00733584" w:rsidRDefault="00DB4CEA" w:rsidP="00DB4CEA">
      <w:r w:rsidRPr="00733584">
        <w:t>Как объяснил кандидат экономических наук, доцент экономического факультета РУДН Андрей Гиринский, накопительная часть пенсии представляет собой определённый резерв, который формировался за счёт взносов работодателей, начиная с 2002 года.</w:t>
      </w:r>
    </w:p>
    <w:p w14:paraId="7977D0DD" w14:textId="77777777" w:rsidR="00DB4CEA" w:rsidRPr="00733584" w:rsidRDefault="00DB4CEA" w:rsidP="00DB4CEA">
      <w:r w:rsidRPr="00733584">
        <w:t>Эти взносы шли в фонд, и впоследствии с них могла формироваться дополнительная выплата к основной пенсии. Однако в 2014 году был введён временный мораторий на формирование этой части, который продолжает действовать и сегодня, что создает определённые ограничения для получения накопительных средств.</w:t>
      </w:r>
    </w:p>
    <w:p w14:paraId="04949431" w14:textId="77777777" w:rsidR="00DB4CEA" w:rsidRPr="00733584" w:rsidRDefault="00DB4CEA" w:rsidP="00DB4CEA">
      <w:r w:rsidRPr="00733584">
        <w:t>Несмотря на этот мораторий, гражданам предоставлена возможность получить накопительную часть — либо единовременной выплатой, либо в виде регулярных платежей. Для того чтобы узнать точный размер своих накоплений, россияне могут воспользоваться государственными онлайн-сервисами, например, сайтом Госуслуг, или обратиться в отделения СФР, МФЦ или НПФ, в которых могут быть зафиксированы их накопления.</w:t>
      </w:r>
    </w:p>
    <w:p w14:paraId="5305D079" w14:textId="77777777" w:rsidR="00DB4CEA" w:rsidRPr="00733584" w:rsidRDefault="00DB4CEA" w:rsidP="00DB4CEA">
      <w:r w:rsidRPr="00733584">
        <w:t xml:space="preserve">Гиринский отметил, что право на получение накопительной пенсии имеют женщины, достигшие 55-летия, и мужчины, достигшие 60-летия. При этом есть установленные </w:t>
      </w:r>
      <w:r w:rsidRPr="00733584">
        <w:lastRenderedPageBreak/>
        <w:t>лимиты по сумме накоплений: если сумма внесённых средств и накопленных доходов составляет менее 440 тысяч рублей, гражданин может оформить единовременную выплату. В случае, когда накопления превышают этот порог, доступна возможность оформления ежемесячных выплат, что помогает обеспечить постоянный доход.</w:t>
      </w:r>
    </w:p>
    <w:p w14:paraId="37D217CA" w14:textId="2D3909BE" w:rsidR="00DB4CEA" w:rsidRPr="00733584" w:rsidRDefault="00DB4CEA" w:rsidP="00DB4CEA">
      <w:hyperlink r:id="rId43" w:history="1">
        <w:r w:rsidRPr="00733584">
          <w:rPr>
            <w:rStyle w:val="a3"/>
          </w:rPr>
          <w:t>https://deita.ru/article/581068</w:t>
        </w:r>
      </w:hyperlink>
      <w:r w:rsidRPr="00733584">
        <w:t xml:space="preserve"> </w:t>
      </w:r>
    </w:p>
    <w:p w14:paraId="44EA63D8" w14:textId="77777777" w:rsidR="00571460" w:rsidRPr="00733584" w:rsidRDefault="00571460" w:rsidP="00571460">
      <w:pPr>
        <w:pStyle w:val="2"/>
      </w:pPr>
      <w:bookmarkStart w:id="117" w:name="_Toc221516449"/>
      <w:r w:rsidRPr="00733584">
        <w:t>DEITA.RU, 06.02.2026, Какой стаж может увеличить пенсию, рассказал юрист</w:t>
      </w:r>
      <w:bookmarkEnd w:id="117"/>
    </w:p>
    <w:p w14:paraId="6F053526" w14:textId="77777777" w:rsidR="00571460" w:rsidRPr="00733584" w:rsidRDefault="00571460" w:rsidP="00B53EB8">
      <w:pPr>
        <w:pStyle w:val="3"/>
      </w:pPr>
      <w:bookmarkStart w:id="118" w:name="_Toc221516450"/>
      <w:r w:rsidRPr="00733584">
        <w:t>Многие пенсионеры не знают, что их выплата может быть значительно выше, если правильно оформить периоды работы, особенно те, что приходятся на особые категории — северные регионы, сельскую местность, вредные производства или советский период.</w:t>
      </w:r>
      <w:bookmarkEnd w:id="118"/>
    </w:p>
    <w:p w14:paraId="35D4F149" w14:textId="5A0586FA" w:rsidR="00571460" w:rsidRPr="00733584" w:rsidRDefault="00571460" w:rsidP="00571460">
      <w:r w:rsidRPr="00733584">
        <w:t xml:space="preserve">Об этом в интервью агентству </w:t>
      </w:r>
      <w:r w:rsidR="00733584">
        <w:t>«</w:t>
      </w:r>
      <w:r w:rsidRPr="00733584">
        <w:t>Прайм</w:t>
      </w:r>
      <w:r w:rsidR="00733584">
        <w:t>»</w:t>
      </w:r>
      <w:r w:rsidRPr="00733584">
        <w:t xml:space="preserve"> рассказала Юлия Финогенова, профессор кафедры государственных и муниципальных финансов РЭУ им. Г.В. Плеханова, сообщает ИА DEITA.RU.</w:t>
      </w:r>
    </w:p>
    <w:p w14:paraId="4539485F" w14:textId="77777777" w:rsidR="00571460" w:rsidRPr="00733584" w:rsidRDefault="00571460" w:rsidP="00571460">
      <w:r w:rsidRPr="00733584">
        <w:t>Работа в районах Крайнего Севера или приравненных к ним территориях даёт право на повышающий коэффициент к фиксированной выплате — 1,5 для КС и 1,3 для приравненных, при условии, что общий страховой стаж составляет не менее 25 лет для мужчин и 20 лет для женщин.</w:t>
      </w:r>
    </w:p>
    <w:p w14:paraId="419A4FF6" w14:textId="77777777" w:rsidR="00571460" w:rsidRPr="00733584" w:rsidRDefault="00571460" w:rsidP="00571460">
      <w:r w:rsidRPr="00733584">
        <w:t>Этот коэффициент не начисляется автоматически, если в документах не зафиксированы все периоды работы в этих регионах, даже если человек отработал там десятилетия.</w:t>
      </w:r>
    </w:p>
    <w:p w14:paraId="57FA55F9" w14:textId="77777777" w:rsidR="00571460" w:rsidRPr="00733584" w:rsidRDefault="00571460" w:rsidP="00571460">
      <w:r w:rsidRPr="00733584">
        <w:t>Особую роль играет специальный стаж — периоды, проведённые на работах, признанных вредными или тяжёлыми, в соответствии со списками №1 и №2. Работодатели в таких отраслях уплачивают повышенные страховые взносы — до 14–20% от фонда оплаты труда, а не стандартные 22%.</w:t>
      </w:r>
    </w:p>
    <w:p w14:paraId="39C127D8" w14:textId="77777777" w:rsidR="00571460" w:rsidRPr="00733584" w:rsidRDefault="00571460" w:rsidP="00571460">
      <w:r w:rsidRPr="00733584">
        <w:t>Это напрямую увеличивает количество пенсионных баллов, которые формируют страховую часть пенсии. Кроме того, наличие такого стажа позволяет выйти на пенсию раньше установленного возраста.</w:t>
      </w:r>
    </w:p>
    <w:p w14:paraId="42226302" w14:textId="77777777" w:rsidR="00571460" w:rsidRPr="00733584" w:rsidRDefault="00571460" w:rsidP="00571460">
      <w:r w:rsidRPr="00733584">
        <w:t>Для тех, кто проработал не менее 30 лет в сельской местности, предусмотрена надбавка в размере 25% к фиксированной выплате. Важно, что стаж должен быть именно в сельской местности — не обязательно работать там до самого выхода на пенсию. Даже если после этого человек переехал в город, надбавка сохраняется.</w:t>
      </w:r>
    </w:p>
    <w:p w14:paraId="3C3D1FE4" w14:textId="77777777" w:rsidR="00571460" w:rsidRPr="00733584" w:rsidRDefault="00571460" w:rsidP="00571460">
      <w:r w:rsidRPr="00733584">
        <w:t>Один из самых недооценённых факторов — стаж, накопленный до 2002 года. Именно тогда произошла первая пенсионная реформа, и с тех пор расчёт пенсии изменился. До этого момента применялся стажевый коэффициент: 0,55 при минимальном стаже, плюс 0,01 за каждый полный год сверх нормы, с максимумом 0,75. Если у вас 35 лет стажа до 2002 года, ваш коэффициент будет 0,75, а не 0,55 — это напрямую влияет на размер расчётного пенсионного капитала.</w:t>
      </w:r>
    </w:p>
    <w:p w14:paraId="0FFD3157" w14:textId="77777777" w:rsidR="00571460" w:rsidRPr="00733584" w:rsidRDefault="00571460" w:rsidP="00571460">
      <w:r w:rsidRPr="00733584">
        <w:t>Ещё один важный элемент — советский стаж. Каждый год работы до 1 января 1991 года увеличивает расчётный пенсионный капитал на 1%. Это дополнение применяется к уже сформированному РПК, к которому автоматически прибавляется 10% как базовая валоризация.</w:t>
      </w:r>
    </w:p>
    <w:p w14:paraId="7F5AA354" w14:textId="77777777" w:rsidR="00571460" w:rsidRPr="00733584" w:rsidRDefault="00571460" w:rsidP="00571460">
      <w:r w:rsidRPr="00733584">
        <w:lastRenderedPageBreak/>
        <w:t>Таким образом, 20 лет советского стажа дают +20% к расчётной сумме, что может добавить десятки тысяч рублей к ежемесячной пенсии.</w:t>
      </w:r>
    </w:p>
    <w:p w14:paraId="1521FC51" w14:textId="78ECF3F6" w:rsidR="00DD7E61" w:rsidRPr="00733584" w:rsidRDefault="00571460" w:rsidP="00571460">
      <w:hyperlink r:id="rId44" w:history="1">
        <w:r w:rsidRPr="00733584">
          <w:rPr>
            <w:rStyle w:val="a3"/>
          </w:rPr>
          <w:t>https://deita.ru/article/581082</w:t>
        </w:r>
      </w:hyperlink>
    </w:p>
    <w:p w14:paraId="328D20E4" w14:textId="2C52916B" w:rsidR="00AE5324" w:rsidRPr="00733584" w:rsidRDefault="00AE5324" w:rsidP="00AE5324">
      <w:pPr>
        <w:pStyle w:val="2"/>
      </w:pPr>
      <w:bookmarkStart w:id="119" w:name="_Toc221516451"/>
      <w:r w:rsidRPr="00733584">
        <w:t>PRIMPRESS, 06.02.2026, Какие периоды стажа до 2002 года больше не будут учитываться для пенсии</w:t>
      </w:r>
      <w:bookmarkEnd w:id="119"/>
    </w:p>
    <w:p w14:paraId="6B338BB7" w14:textId="3F041A20" w:rsidR="00AE5324" w:rsidRPr="00733584" w:rsidRDefault="00AE5324" w:rsidP="00B53EB8">
      <w:pPr>
        <w:pStyle w:val="3"/>
      </w:pPr>
      <w:bookmarkStart w:id="120" w:name="_Toc221516452"/>
      <w:r w:rsidRPr="00733584">
        <w:t xml:space="preserve">Для многих именно </w:t>
      </w:r>
      <w:r w:rsidR="00733584">
        <w:t>«</w:t>
      </w:r>
      <w:r w:rsidRPr="00733584">
        <w:t>старый</w:t>
      </w:r>
      <w:r w:rsidR="00733584">
        <w:t>»</w:t>
      </w:r>
      <w:r w:rsidRPr="00733584">
        <w:t xml:space="preserve"> стаж до 2002 года даёт основу будущей пенсии. Но Пенсионный фонд всё строже подходит к тому, что считать стажем: без документов и взносов многие годы просто </w:t>
      </w:r>
      <w:r w:rsidR="00733584">
        <w:t>«</w:t>
      </w:r>
      <w:r w:rsidRPr="00733584">
        <w:t>выпадают</w:t>
      </w:r>
      <w:r w:rsidR="00733584">
        <w:t>»</w:t>
      </w:r>
      <w:r w:rsidRPr="00733584">
        <w:t>.</w:t>
      </w:r>
      <w:bookmarkEnd w:id="120"/>
    </w:p>
    <w:p w14:paraId="3383D0DC" w14:textId="16753B87" w:rsidR="00AE5324" w:rsidRPr="00733584" w:rsidRDefault="00AE5324" w:rsidP="00AE5324">
      <w:r w:rsidRPr="00733584">
        <w:t xml:space="preserve">Работа без оформления и </w:t>
      </w:r>
      <w:r w:rsidR="00733584">
        <w:t>«</w:t>
      </w:r>
      <w:r w:rsidRPr="00733584">
        <w:t>серый</w:t>
      </w:r>
      <w:r w:rsidR="00733584">
        <w:t>»</w:t>
      </w:r>
      <w:r w:rsidRPr="00733584">
        <w:t xml:space="preserve"> заработок</w:t>
      </w:r>
    </w:p>
    <w:p w14:paraId="62F0589E" w14:textId="77777777" w:rsidR="00AE5324" w:rsidRPr="00733584" w:rsidRDefault="00AE5324" w:rsidP="00AE5324">
      <w:r w:rsidRPr="00733584">
        <w:t>Любая работа без официального трудоустройства стажем не считается. Если в трудовой нет записи, нет приказов и справок, Пенсионный фонд вправе не признавать такой период, даже если вы реально работали.</w:t>
      </w:r>
    </w:p>
    <w:p w14:paraId="3984974A" w14:textId="6C95E151" w:rsidR="00AE5324" w:rsidRPr="00733584" w:rsidRDefault="00AE5324" w:rsidP="00AE5324">
      <w:r w:rsidRPr="00733584">
        <w:t xml:space="preserve">Даже при зарплате </w:t>
      </w:r>
      <w:r w:rsidR="00733584">
        <w:t>«</w:t>
      </w:r>
      <w:r w:rsidRPr="00733584">
        <w:t>в конверте</w:t>
      </w:r>
      <w:r w:rsidR="00733584">
        <w:t>»</w:t>
      </w:r>
      <w:r w:rsidRPr="00733584">
        <w:t xml:space="preserve"> без уплаты взносов эти годы для системы — пустое место: формально вы нигде не трудились и права на страховую пенсию не заработали.</w:t>
      </w:r>
    </w:p>
    <w:p w14:paraId="2EACCF52" w14:textId="77777777" w:rsidR="00AE5324" w:rsidRPr="00733584" w:rsidRDefault="00AE5324" w:rsidP="00AE5324">
      <w:r w:rsidRPr="00733584">
        <w:t>Ошибки и сомнительные записи в трудовой</w:t>
      </w:r>
    </w:p>
    <w:p w14:paraId="369A43AC" w14:textId="77777777" w:rsidR="00AE5324" w:rsidRPr="00733584" w:rsidRDefault="00AE5324" w:rsidP="00AE5324">
      <w:r w:rsidRPr="00733584">
        <w:t>Записи без печати и подписи, исправления без оговорок, путаница в датах и должностях — всё это повод не засчитывать стаж до уточнения. Если по трудовой невозможно однозначно понять, где и когда вы работали, период могут не принять.</w:t>
      </w:r>
    </w:p>
    <w:p w14:paraId="5722F0E1" w14:textId="3507217A" w:rsidR="00AE5324" w:rsidRPr="00733584" w:rsidRDefault="00AE5324" w:rsidP="00AE5324">
      <w:r w:rsidRPr="00733584">
        <w:t xml:space="preserve">В таком случае придётся доказывать стаж приказами, архивными справками, документами из ликвидированных организаций. Без этого спорные годы рискуют </w:t>
      </w:r>
      <w:r w:rsidR="00733584">
        <w:t>«</w:t>
      </w:r>
      <w:r w:rsidRPr="00733584">
        <w:t>обнулиться</w:t>
      </w:r>
      <w:r w:rsidR="00733584">
        <w:t>»</w:t>
      </w:r>
      <w:r w:rsidRPr="00733584">
        <w:t>.</w:t>
      </w:r>
    </w:p>
    <w:p w14:paraId="727FC7F2" w14:textId="77777777" w:rsidR="00AE5324" w:rsidRPr="00733584" w:rsidRDefault="00AE5324" w:rsidP="00AE5324">
      <w:r w:rsidRPr="00733584">
        <w:t>Учёба и курсы без работы</w:t>
      </w:r>
    </w:p>
    <w:p w14:paraId="2B267172" w14:textId="11EC7F4B" w:rsidR="00AE5324" w:rsidRPr="00733584" w:rsidRDefault="00AE5324" w:rsidP="00AE5324">
      <w:r w:rsidRPr="00733584">
        <w:t xml:space="preserve">Заочное обучение, краткие курсы и </w:t>
      </w:r>
      <w:r w:rsidR="00733584">
        <w:t>«</w:t>
      </w:r>
      <w:r w:rsidRPr="00733584">
        <w:t>учёба для себя</w:t>
      </w:r>
      <w:r w:rsidR="00733584">
        <w:t>»</w:t>
      </w:r>
      <w:r w:rsidRPr="00733584">
        <w:t xml:space="preserve"> стажем не являются, если параллельно не было официальной работы. В стаж по старым правилам могла идти только часть очной учёбы и то не для всех видов пенсий.</w:t>
      </w:r>
    </w:p>
    <w:p w14:paraId="7CDAF6DB" w14:textId="7EC74B2E" w:rsidR="00AE5324" w:rsidRPr="00733584" w:rsidRDefault="00AE5324" w:rsidP="00AE5324">
      <w:r w:rsidRPr="00733584">
        <w:t xml:space="preserve">Все варианты </w:t>
      </w:r>
      <w:r w:rsidR="00733584">
        <w:t>«</w:t>
      </w:r>
      <w:r w:rsidRPr="00733584">
        <w:t>учился заочно и подрабатывал без оформления</w:t>
      </w:r>
      <w:r w:rsidR="00733584">
        <w:t>»</w:t>
      </w:r>
      <w:r w:rsidRPr="00733584">
        <w:t xml:space="preserve"> или </w:t>
      </w:r>
      <w:r w:rsidR="00733584">
        <w:t>«</w:t>
      </w:r>
      <w:r w:rsidRPr="00733584">
        <w:t>ходил на курсы, но без трудового договора</w:t>
      </w:r>
      <w:r w:rsidR="00733584">
        <w:t>»</w:t>
      </w:r>
      <w:r w:rsidRPr="00733584">
        <w:t xml:space="preserve"> сейчас, как правило, в стаж не включают.</w:t>
      </w:r>
    </w:p>
    <w:p w14:paraId="773D2498" w14:textId="77777777" w:rsidR="00AE5324" w:rsidRPr="00733584" w:rsidRDefault="00AE5324" w:rsidP="00AE5324">
      <w:r w:rsidRPr="00733584">
        <w:t>Работа за границей без взносов в РФ</w:t>
      </w:r>
    </w:p>
    <w:p w14:paraId="7FB1D0ED" w14:textId="77777777" w:rsidR="00AE5324" w:rsidRPr="00733584" w:rsidRDefault="00AE5324" w:rsidP="00AE5324">
      <w:r w:rsidRPr="00733584">
        <w:t>Годы, проведённые на заработках за рубежом, тоже часто не считаются. В стаж обычно идут только командировки и работа по направлению советских/российских организаций с уплатой взносов или при наличии международных соглашений.</w:t>
      </w:r>
    </w:p>
    <w:p w14:paraId="63A92216" w14:textId="19AF364F" w:rsidR="00AE5324" w:rsidRPr="00733584" w:rsidRDefault="00AE5324" w:rsidP="00AE5324">
      <w:r w:rsidRPr="00733584">
        <w:t xml:space="preserve">Если вы работали самостоятельно, без связки с российскими структурами и без взносов в РФ, эти годы для пенсии могут оказаться </w:t>
      </w:r>
      <w:r w:rsidR="00733584">
        <w:t>«</w:t>
      </w:r>
      <w:r w:rsidRPr="00733584">
        <w:t>невидимыми</w:t>
      </w:r>
      <w:r w:rsidR="00733584">
        <w:t>»</w:t>
      </w:r>
      <w:r w:rsidRPr="00733584">
        <w:t>.</w:t>
      </w:r>
    </w:p>
    <w:p w14:paraId="6A8D87EC" w14:textId="77777777" w:rsidR="00AE5324" w:rsidRPr="00733584" w:rsidRDefault="00AE5324" w:rsidP="00AE5324">
      <w:r w:rsidRPr="00733584">
        <w:t>Самозанятость и бизнес без взносов</w:t>
      </w:r>
    </w:p>
    <w:p w14:paraId="52A45215" w14:textId="31A893A2" w:rsidR="00AE5324" w:rsidRPr="00733584" w:rsidRDefault="00AE5324" w:rsidP="00AE5324">
      <w:r w:rsidRPr="00733584">
        <w:t xml:space="preserve">Частная торговля, </w:t>
      </w:r>
      <w:r w:rsidR="00733584">
        <w:t>«</w:t>
      </w:r>
      <w:r w:rsidRPr="00733584">
        <w:t>шабашки</w:t>
      </w:r>
      <w:r w:rsidR="00733584">
        <w:t>»</w:t>
      </w:r>
      <w:r w:rsidRPr="00733584">
        <w:t>, мелкий бизнес до 2002 года засчитываются только при официальном статусе (ИП, фермер, кооператив) и уплате фиксированных взносов. Если ничего не платилось в пенсионную систему, стажа за эти годы не будет.</w:t>
      </w:r>
    </w:p>
    <w:p w14:paraId="7388885A" w14:textId="33187EAC" w:rsidR="00AE5324" w:rsidRPr="00733584" w:rsidRDefault="00AE5324" w:rsidP="00AE5324">
      <w:hyperlink r:id="rId45" w:history="1">
        <w:r w:rsidRPr="00733584">
          <w:rPr>
            <w:rStyle w:val="a3"/>
          </w:rPr>
          <w:t>https://primpress.ru/article/131324</w:t>
        </w:r>
      </w:hyperlink>
      <w:r w:rsidRPr="00733584">
        <w:t xml:space="preserve"> </w:t>
      </w:r>
    </w:p>
    <w:p w14:paraId="4DD200AB" w14:textId="2679E72A" w:rsidR="00AE38E9" w:rsidRPr="00733584" w:rsidRDefault="00AE38E9" w:rsidP="00AE38E9">
      <w:pPr>
        <w:pStyle w:val="2"/>
      </w:pPr>
      <w:bookmarkStart w:id="121" w:name="_Toc221516453"/>
      <w:r w:rsidRPr="00733584">
        <w:lastRenderedPageBreak/>
        <w:t>PRIMPRESS, 06.02.2026, Какая будет пенсия, если нет трудового стажа</w:t>
      </w:r>
      <w:bookmarkEnd w:id="121"/>
    </w:p>
    <w:p w14:paraId="0C707AA3" w14:textId="609C934F" w:rsidR="00AE38E9" w:rsidRPr="00733584" w:rsidRDefault="00AE38E9" w:rsidP="00B53EB8">
      <w:pPr>
        <w:pStyle w:val="3"/>
      </w:pPr>
      <w:bookmarkStart w:id="122" w:name="_Toc221516454"/>
      <w:r w:rsidRPr="00733584">
        <w:t xml:space="preserve">Отсутствие официального стажа к пенсионному возрасту — не редкость: работа </w:t>
      </w:r>
      <w:r w:rsidR="00733584">
        <w:t>«</w:t>
      </w:r>
      <w:r w:rsidRPr="00733584">
        <w:t>вчёрную</w:t>
      </w:r>
      <w:r w:rsidR="00733584">
        <w:t>»</w:t>
      </w:r>
      <w:r w:rsidRPr="00733584">
        <w:t>, уход за родными, подработки без оформления. Полностью без денег человек не остаётся, но рассчитывать на обычную трудовую пенсию уже нельзя.</w:t>
      </w:r>
      <w:bookmarkEnd w:id="122"/>
    </w:p>
    <w:p w14:paraId="521D82E0" w14:textId="77777777" w:rsidR="00AE38E9" w:rsidRPr="00733584" w:rsidRDefault="00AE38E9" w:rsidP="00AE38E9">
      <w:r w:rsidRPr="00733584">
        <w:t>Страховой пенсии без стажа не будет</w:t>
      </w:r>
    </w:p>
    <w:p w14:paraId="5132A60A" w14:textId="77777777" w:rsidR="00AE38E9" w:rsidRPr="00733584" w:rsidRDefault="00AE38E9" w:rsidP="00AE38E9">
      <w:r w:rsidRPr="00733584">
        <w:t>Страховая (трудовая) пенсия назначается только при наличии минимального стажа и пенсионных баллов. Если стажа нет вообще или он меньше требуемого минимума, такую пенсию не назначат — даже если человек фактически работал, но неофициально.</w:t>
      </w:r>
    </w:p>
    <w:p w14:paraId="1F189F3B" w14:textId="77777777" w:rsidR="00AE38E9" w:rsidRPr="00733584" w:rsidRDefault="00AE38E9" w:rsidP="00AE38E9">
      <w:r w:rsidRPr="00733584">
        <w:t>В этом случае основным вариантом становится социальная пенсия по старости.</w:t>
      </w:r>
    </w:p>
    <w:p w14:paraId="0EA16CDC" w14:textId="77777777" w:rsidR="00AE38E9" w:rsidRPr="00733584" w:rsidRDefault="00AE38E9" w:rsidP="00AE38E9">
      <w:r w:rsidRPr="00733584">
        <w:t>Социальная пенсия: позже и меньше</w:t>
      </w:r>
    </w:p>
    <w:p w14:paraId="61D9DFE7" w14:textId="28B4ECD6" w:rsidR="00AE38E9" w:rsidRPr="00733584" w:rsidRDefault="00AE38E9" w:rsidP="00AE38E9">
      <w:r w:rsidRPr="00733584">
        <w:t xml:space="preserve">Социальную пенсию назначают тем, кто не заработал права на страховую: как правило, женщинам с 65 лет, мужчинам с 70 лет (возраст может меняться по закону). Её размер ниже обычной пенсии и обычно </w:t>
      </w:r>
      <w:r w:rsidR="00733584">
        <w:t>«</w:t>
      </w:r>
      <w:r w:rsidRPr="00733584">
        <w:t>привязан</w:t>
      </w:r>
      <w:r w:rsidR="00733584">
        <w:t>»</w:t>
      </w:r>
      <w:r w:rsidRPr="00733584">
        <w:t xml:space="preserve"> к прожиточному минимуму пенсионера с возможными доплатами до этого уровня.</w:t>
      </w:r>
    </w:p>
    <w:p w14:paraId="7E6F92A8" w14:textId="77777777" w:rsidR="00AE38E9" w:rsidRPr="00733584" w:rsidRDefault="00AE38E9" w:rsidP="00AE38E9">
      <w:r w:rsidRPr="00733584">
        <w:t>Ниже прожиточного минимума человека не оставят, но и заметно выше этого порога выйти без стажа, как правило, не получится.</w:t>
      </w:r>
    </w:p>
    <w:p w14:paraId="195A2CE5" w14:textId="77777777" w:rsidR="00AE38E9" w:rsidRPr="00733584" w:rsidRDefault="00AE38E9" w:rsidP="00AE38E9">
      <w:r w:rsidRPr="00733584">
        <w:t>Что могут засчитать как стаж</w:t>
      </w:r>
    </w:p>
    <w:p w14:paraId="33791C64" w14:textId="6FF81EED" w:rsidR="00AE38E9" w:rsidRPr="00733584" w:rsidRDefault="00AE38E9" w:rsidP="00AE38E9">
      <w:r w:rsidRPr="00733584">
        <w:t xml:space="preserve">Иногда стаж </w:t>
      </w:r>
      <w:r w:rsidR="00733584">
        <w:t>«</w:t>
      </w:r>
      <w:r w:rsidRPr="00733584">
        <w:t>есть, но человек о нём не знает</w:t>
      </w:r>
      <w:r w:rsidR="00733584">
        <w:t>»</w:t>
      </w:r>
      <w:r w:rsidRPr="00733584">
        <w:t>. В стаж при определённых условиях засчитываются: служба в армии, уход за маленьким ребёнком, уход за инвалидом или пожилым старше 80 лет, официальные, пусть и короткие, периоды работы.</w:t>
      </w:r>
    </w:p>
    <w:p w14:paraId="484301F1" w14:textId="77777777" w:rsidR="00AE38E9" w:rsidRPr="00733584" w:rsidRDefault="00AE38E9" w:rsidP="00AE38E9">
      <w:r w:rsidRPr="00733584">
        <w:t>Поэтому важно заранее запросить выписку о стаже и пенсионных правах и проверить, все ли периоды учтены. Иногда этих отрезков достаточно, чтобы дотянуть до минимального стажа и всё‑таки претендовать на страховую пенсию, которая обычно выше социальной.</w:t>
      </w:r>
    </w:p>
    <w:p w14:paraId="4A5F1211" w14:textId="764B1B19" w:rsidR="00571460" w:rsidRPr="00733584" w:rsidRDefault="00AE38E9" w:rsidP="00AE38E9">
      <w:hyperlink r:id="rId46" w:history="1">
        <w:r w:rsidRPr="00733584">
          <w:rPr>
            <w:rStyle w:val="a3"/>
          </w:rPr>
          <w:t>https://primpress.ru/article/131326</w:t>
        </w:r>
      </w:hyperlink>
    </w:p>
    <w:p w14:paraId="19793C4A" w14:textId="77777777" w:rsidR="00174619" w:rsidRPr="00733584" w:rsidRDefault="00174619" w:rsidP="00174619">
      <w:pPr>
        <w:pStyle w:val="2"/>
      </w:pPr>
      <w:bookmarkStart w:id="123" w:name="_Toc221516455"/>
      <w:r w:rsidRPr="00733584">
        <w:t xml:space="preserve">Царьград, 06.02.2026, Почему пенсионные взносы не наследуются? Делягин объяснил логику: </w:t>
      </w:r>
      <w:r>
        <w:t>«</w:t>
      </w:r>
      <w:r w:rsidRPr="00733584">
        <w:t>Абсолютно противоестественная вещь</w:t>
      </w:r>
      <w:r>
        <w:t>»</w:t>
      </w:r>
      <w:bookmarkEnd w:id="123"/>
    </w:p>
    <w:p w14:paraId="5B0AABA3" w14:textId="77777777" w:rsidR="00174619" w:rsidRPr="00733584" w:rsidRDefault="00174619" w:rsidP="00174619">
      <w:pPr>
        <w:pStyle w:val="3"/>
      </w:pPr>
      <w:bookmarkStart w:id="124" w:name="_Toc221516456"/>
      <w:r w:rsidRPr="00733584">
        <w:t xml:space="preserve">Почему пенсионные взносы в России не наследуются? Михаил Делягин объяснил логику: </w:t>
      </w:r>
      <w:r>
        <w:t>«</w:t>
      </w:r>
      <w:r w:rsidRPr="00733584">
        <w:t>Абсолютно противоестественная вещь</w:t>
      </w:r>
      <w:r>
        <w:t>»</w:t>
      </w:r>
      <w:r w:rsidRPr="00733584">
        <w:t>. По его мнению, этот несправедливый порядок должен быть изменён.</w:t>
      </w:r>
      <w:bookmarkEnd w:id="124"/>
    </w:p>
    <w:p w14:paraId="4367745E" w14:textId="77777777" w:rsidR="00174619" w:rsidRPr="00733584" w:rsidRDefault="00174619" w:rsidP="00174619">
      <w:r w:rsidRPr="00733584">
        <w:t xml:space="preserve">Депутат Госдумы, доктор экономических наук, ведущий Царьграда Михаил Делягин в эфире программы </w:t>
      </w:r>
      <w:r>
        <w:t>«</w:t>
      </w:r>
      <w:r w:rsidRPr="00733584">
        <w:t>Итоги дна с Делягиным</w:t>
      </w:r>
      <w:r>
        <w:t>»</w:t>
      </w:r>
      <w:r w:rsidRPr="00733584">
        <w:t xml:space="preserve"> ответил на вопрос зрительницы Ксении, которая поинтересовалась, куда исчезают накопленные пенсионные баллы человека, не дожившего до выхода на заслуженный отдых, и почему их не могут получить его дети, внуки и так далее.</w:t>
      </w:r>
    </w:p>
    <w:p w14:paraId="72E8000E" w14:textId="77777777" w:rsidR="00174619" w:rsidRPr="00733584" w:rsidRDefault="00174619" w:rsidP="00174619">
      <w:r w:rsidRPr="00733584">
        <w:lastRenderedPageBreak/>
        <w:t>На самом деле, конечно, пенсионные накопления должны наследоваться. В логике страховой пенсионной системы я страхуюсь от того, что на пенсии не буду иметь других доходов, кроме заранее выплаченных взносов. И вот на эти, собственно, взносы я и живу. Но почему-то, если я умираю раньше времени, то эти деньги поступают в общий котёл…</w:t>
      </w:r>
    </w:p>
    <w:p w14:paraId="495704FC" w14:textId="77777777" w:rsidR="00174619" w:rsidRPr="00733584" w:rsidRDefault="00174619" w:rsidP="00174619">
      <w:r w:rsidRPr="00733584">
        <w:t>- отметил парламентарий. Делягин объяснил логику, почему пенсионные взносы в России не наследуются. Государству элементарно не выгодно передавать их по цепочке близким умершего, ведь надо как-то обеспечивать других нынешних пенсионеров.</w:t>
      </w:r>
    </w:p>
    <w:p w14:paraId="2A67009B" w14:textId="77777777" w:rsidR="00174619" w:rsidRPr="00733584" w:rsidRDefault="00174619" w:rsidP="00174619">
      <w:r w:rsidRPr="00733584">
        <w:t xml:space="preserve">Здесь есть своя логика. Потому что, грубо говоря, считается, что человек после выхода на пенсию в среднем живёт условно 19 лет. А есть люди, которые живут потом 25 лет, есть люди, которые живут после выхода на пенсию 30 лет. И они теоретически финансируются из тех денег, которые оставили в этом общем котле люди, не достигшие этого среднего возраста дожития или вообще не дожившие до пенсии. Понятно, что, когда у нас половина мужчин не доживает до пенсионного возраста, их деньги просто поступают в доход Соцфонда и перераспределяются между всеми пенсионерами, - пояснил ведущий </w:t>
      </w:r>
      <w:r>
        <w:t>«</w:t>
      </w:r>
      <w:r w:rsidRPr="00733584">
        <w:t>Первого русского</w:t>
      </w:r>
      <w:r>
        <w:t>»</w:t>
      </w:r>
      <w:r w:rsidRPr="00733584">
        <w:t>.</w:t>
      </w:r>
    </w:p>
    <w:p w14:paraId="4C8EF19B" w14:textId="77777777" w:rsidR="00174619" w:rsidRPr="00733584" w:rsidRDefault="00174619" w:rsidP="00174619">
      <w:r w:rsidRPr="00733584">
        <w:t xml:space="preserve">То есть государство, по сути, просто забирает у человека его взносы в связи с его смертью, и </w:t>
      </w:r>
      <w:r>
        <w:t>«</w:t>
      </w:r>
      <w:r w:rsidRPr="00733584">
        <w:t>это абсолютно противоестественная вещь</w:t>
      </w:r>
      <w:r>
        <w:t>»</w:t>
      </w:r>
      <w:r w:rsidRPr="00733584">
        <w:t>, подчеркнул он.</w:t>
      </w:r>
    </w:p>
    <w:p w14:paraId="22D7A319" w14:textId="77777777" w:rsidR="00174619" w:rsidRPr="00733584" w:rsidRDefault="00174619" w:rsidP="00174619">
      <w:r w:rsidRPr="00733584">
        <w:t>Это, кстати, одна из причин того, почему люди не хотят платить эти безумные пенсионные взносы, а предпочитают пусть как бы вчёрную, но держать деньги для себя. Потому что, во-первых, доходность депозитов выше в среднем, чем доходность всех этих пенсионных взносов. Там ещё и управляющие фирмы, что называется, отгрызают свой здоровый кусок. А во-вторых, эти деньги потом достаются родственникам, а не забираются государством, - заключил депутат Госдумы.</w:t>
      </w:r>
    </w:p>
    <w:p w14:paraId="4598BD1D" w14:textId="77777777" w:rsidR="00174619" w:rsidRPr="00733584" w:rsidRDefault="00174619" w:rsidP="00174619">
      <w:hyperlink r:id="rId47" w:history="1">
        <w:r w:rsidRPr="00733584">
          <w:rPr>
            <w:rStyle w:val="a3"/>
          </w:rPr>
          <w:t>https://tsargrad.tv/news/pochemu-pensionnye-vznosy-ne-nasledujutsja-deljagin-objasnil-logiku-absoljutno-protivoestestvennaja-veshh_1549166</w:t>
        </w:r>
      </w:hyperlink>
      <w:r w:rsidRPr="00733584">
        <w:t xml:space="preserve"> </w:t>
      </w:r>
    </w:p>
    <w:p w14:paraId="0F9BE2DF" w14:textId="77777777" w:rsidR="00174619" w:rsidRPr="00733584" w:rsidRDefault="00174619" w:rsidP="00174619">
      <w:pPr>
        <w:pStyle w:val="2"/>
      </w:pPr>
      <w:bookmarkStart w:id="125" w:name="_Toc221516457"/>
      <w:r w:rsidRPr="00733584">
        <w:t>РБК, 06.02.2026, FIRE: финансовая независимость задолго до пенсии</w:t>
      </w:r>
      <w:bookmarkEnd w:id="125"/>
    </w:p>
    <w:p w14:paraId="6A5B369D" w14:textId="77777777" w:rsidR="00174619" w:rsidRPr="00733584" w:rsidRDefault="00174619" w:rsidP="00174619">
      <w:pPr>
        <w:pStyle w:val="3"/>
      </w:pPr>
      <w:bookmarkStart w:id="126" w:name="_Toc221516458"/>
      <w:r w:rsidRPr="00733584">
        <w:t>Как работает концепция ранней финансовой независимости, какие риски в ней заложены и почему в новых условиях FIRE требует пересмотра.</w:t>
      </w:r>
      <w:bookmarkEnd w:id="126"/>
    </w:p>
    <w:p w14:paraId="484B0851" w14:textId="77777777" w:rsidR="00174619" w:rsidRPr="00733584" w:rsidRDefault="00174619" w:rsidP="00174619">
      <w:r w:rsidRPr="00733584">
        <w:t>Владельцу бизнеса или наемному топ-менеджеру нередко кажется, что активная профессиональная жизнь растянется до формальной пенсии, а иногда и дольше. Однако все больше людей задумываются о другом сценарии - о возможности выйти из обязательной занятости на 15-30 лет раньше и сохранить уровень жизни и возможность управлять собственным временем. Встает практический вопрос: можно ли купить свободу заранее и за счет каких решений это возможно.</w:t>
      </w:r>
    </w:p>
    <w:p w14:paraId="018AD8C2" w14:textId="77777777" w:rsidR="00174619" w:rsidRPr="00733584" w:rsidRDefault="00174619" w:rsidP="00174619">
      <w:r w:rsidRPr="00733584">
        <w:t>Подход FIRE - откуда он взялся</w:t>
      </w:r>
    </w:p>
    <w:p w14:paraId="46AA28F9" w14:textId="77777777" w:rsidR="00174619" w:rsidRPr="00733584" w:rsidRDefault="00174619" w:rsidP="00174619">
      <w:r w:rsidRPr="00733584">
        <w:t xml:space="preserve">FIRE (Financial Independence, Retire Early) - это концепция достижения финансовой независимости задолго до традиционного пенсионного возраста за счет накопления капитала, способного покрывать текущие расходы без необходимости постоянной занятости. Идеи движения получили широкое распространение в 2010-е годы, во многом из-за популярной книги </w:t>
      </w:r>
      <w:r>
        <w:t>«</w:t>
      </w:r>
      <w:r w:rsidRPr="00733584">
        <w:t>Your Money or Your Life</w:t>
      </w:r>
      <w:r>
        <w:t>»</w:t>
      </w:r>
      <w:r w:rsidRPr="00733584">
        <w:t xml:space="preserve"> Вики Робин и Джо Домингеса и развития блогов, посвященных осознанному управлению личными финансами.</w:t>
      </w:r>
    </w:p>
    <w:p w14:paraId="08F2AF87" w14:textId="77777777" w:rsidR="00174619" w:rsidRPr="00733584" w:rsidRDefault="00174619" w:rsidP="00174619">
      <w:r w:rsidRPr="00733584">
        <w:lastRenderedPageBreak/>
        <w:t>Базовые принципы FIRE включают высокий уровень сбережений, системное инвестирование и контроль долговой нагрузки. Классическая модель опирается на простую математику: капитал, равный примерно 25 годовым расходам, при условии изъятия около 4% в год считается достаточным для долгосрочного покрытия потребностей. При этом даже сторонники концепции подчеркивают, что эти ориентиры являются упрощением и не учитывают рыночные и поведенческие риски.</w:t>
      </w:r>
    </w:p>
    <w:p w14:paraId="61448F87" w14:textId="77777777" w:rsidR="00174619" w:rsidRPr="00733584" w:rsidRDefault="00174619" w:rsidP="00174619">
      <w:r w:rsidRPr="00733584">
        <w:t>Механика: из зарплаты в капитал</w:t>
      </w:r>
    </w:p>
    <w:p w14:paraId="1E4324CF" w14:textId="77777777" w:rsidR="00174619" w:rsidRPr="00733584" w:rsidRDefault="00174619" w:rsidP="00174619">
      <w:r w:rsidRPr="00733584">
        <w:t>Практика FIRE опирается на три столпа.</w:t>
      </w:r>
    </w:p>
    <w:p w14:paraId="10E7C8DB" w14:textId="77777777" w:rsidR="00174619" w:rsidRPr="00733584" w:rsidRDefault="00174619" w:rsidP="00174619">
      <w:r w:rsidRPr="00733584">
        <w:t>1.</w:t>
      </w:r>
      <w:r w:rsidRPr="00733584">
        <w:tab/>
        <w:t>Уровень расходов. Оптимизация бюджета часто дает больший эффект, чем попытки кратно нарастить доход.</w:t>
      </w:r>
    </w:p>
    <w:p w14:paraId="2711411E" w14:textId="77777777" w:rsidR="00174619" w:rsidRPr="00733584" w:rsidRDefault="00174619" w:rsidP="00174619">
      <w:r w:rsidRPr="00733584">
        <w:t>2.</w:t>
      </w:r>
      <w:r w:rsidRPr="00733584">
        <w:tab/>
        <w:t>Доход. Рост доходов через карьерное развитие, смену отрасли или дополнительные проекты ускоряет достижение цели.</w:t>
      </w:r>
    </w:p>
    <w:p w14:paraId="5BFBE148" w14:textId="77777777" w:rsidR="00174619" w:rsidRPr="00733584" w:rsidRDefault="00174619" w:rsidP="00174619">
      <w:r w:rsidRPr="00733584">
        <w:t>3.</w:t>
      </w:r>
      <w:r w:rsidRPr="00733584">
        <w:tab/>
        <w:t>Доходность капитала, которая определяется выбором инструментов, налоговой средой и дисциплиной инвестирования.</w:t>
      </w:r>
    </w:p>
    <w:p w14:paraId="68FE68A3" w14:textId="77777777" w:rsidR="00174619" w:rsidRPr="00733584" w:rsidRDefault="00174619" w:rsidP="00174619">
      <w:r w:rsidRPr="00733584">
        <w:t>Наглядный эффект дает сравнение разных норм сбережений. При сохранении 20% дохода горизонт достижения финансовой независимости может растягиваться на десятилетия. При норме 40% срок сокращается заметно, а при 60% - становится сопоставимым с одним активным карьерным циклом. Однако рост нормы сбережений почти всегда требует компромисса с текущим уровнем жизни, что делает модель чувствительной к психологическим ограничениям.</w:t>
      </w:r>
    </w:p>
    <w:p w14:paraId="03011B1F" w14:textId="77777777" w:rsidR="00174619" w:rsidRPr="00733584" w:rsidRDefault="00174619" w:rsidP="00174619">
      <w:r w:rsidRPr="00733584">
        <w:t>Четыре типа FIRE: от Lean до Coast</w:t>
      </w:r>
    </w:p>
    <w:p w14:paraId="5C7A28EF" w14:textId="77777777" w:rsidR="00174619" w:rsidRPr="00733584" w:rsidRDefault="00174619" w:rsidP="00174619">
      <w:r w:rsidRPr="00733584">
        <w:t>Со временем вокруг базовой идеи FIRE сформировались несколько практических моделей, различающихся по целям и стилю жизни.</w:t>
      </w:r>
    </w:p>
    <w:p w14:paraId="55814D44" w14:textId="77777777" w:rsidR="00174619" w:rsidRPr="00733584" w:rsidRDefault="00174619" w:rsidP="00174619">
      <w:r w:rsidRPr="00733584">
        <w:t>•</w:t>
      </w:r>
      <w:r w:rsidRPr="00733584">
        <w:tab/>
        <w:t>Lean FIRE предполагает минималистичный уровень расходов и сравнительно небольшой требуемый капитал.</w:t>
      </w:r>
    </w:p>
    <w:p w14:paraId="5C7DFE85" w14:textId="77777777" w:rsidR="00174619" w:rsidRPr="00733584" w:rsidRDefault="00174619" w:rsidP="00174619">
      <w:r w:rsidRPr="00733584">
        <w:t>•</w:t>
      </w:r>
      <w:r w:rsidRPr="00733584">
        <w:tab/>
        <w:t>Fat FIRE ориентирован на сохранение комфортного или премиального уровня потребления и требует существенно большего объема активов.</w:t>
      </w:r>
    </w:p>
    <w:p w14:paraId="689A25D5" w14:textId="77777777" w:rsidR="00174619" w:rsidRPr="00733584" w:rsidRDefault="00174619" w:rsidP="00174619">
      <w:r w:rsidRPr="00733584">
        <w:t>•</w:t>
      </w:r>
      <w:r w:rsidRPr="00733584">
        <w:tab/>
        <w:t>Barista FIRE предполагает частичную занятость или проектную работу для покрытия части расходов, снижая нагрузку на капитал.</w:t>
      </w:r>
    </w:p>
    <w:p w14:paraId="7CAA3D55" w14:textId="77777777" w:rsidR="00174619" w:rsidRPr="00733584" w:rsidRDefault="00174619" w:rsidP="00174619">
      <w:r w:rsidRPr="00733584">
        <w:t>•</w:t>
      </w:r>
      <w:r w:rsidRPr="00733584">
        <w:tab/>
        <w:t>Coast FIRE строится на раннем усиленном накоплении капитала с последующим снижением нормы сбережений и продолжением работы в более комфортном режиме.</w:t>
      </w:r>
    </w:p>
    <w:p w14:paraId="29FFE7BB" w14:textId="77777777" w:rsidR="00174619" w:rsidRPr="00733584" w:rsidRDefault="00174619" w:rsidP="00174619">
      <w:r w:rsidRPr="00733584">
        <w:t>Выбор модели зависит от структуры расходов семьи, уровня дохода и готовности к изменению образа жизни. Для фрилансеров Lean FIRE может быть реалистичным сценарием. Для семей, привязанных к крупным городам и высокому уровню потребления, чаще применимы Fat или гибридные модели.</w:t>
      </w:r>
    </w:p>
    <w:p w14:paraId="5969C287" w14:textId="77777777" w:rsidR="00174619" w:rsidRPr="00733584" w:rsidRDefault="00174619" w:rsidP="00174619">
      <w:r w:rsidRPr="00733584">
        <w:t>Риски и слабые места FIRE</w:t>
      </w:r>
    </w:p>
    <w:p w14:paraId="4958ADD4" w14:textId="77777777" w:rsidR="00174619" w:rsidRPr="00733584" w:rsidRDefault="00174619" w:rsidP="00174619">
      <w:r w:rsidRPr="00733584">
        <w:t>Ключевой уязвимостью FIRE остается рыночный риск, особенно в первые годы после достижения финансовой независимости. Неблагоприятная последовательность доходностей способна существенно снизить устойчивость портфеля. Дополнительное давление создают инфляция и рост затрат на здравоохранение или на другие крупные покупки.</w:t>
      </w:r>
    </w:p>
    <w:p w14:paraId="6A11705C" w14:textId="77777777" w:rsidR="00174619" w:rsidRPr="00733584" w:rsidRDefault="00174619" w:rsidP="00174619">
      <w:r w:rsidRPr="00733584">
        <w:lastRenderedPageBreak/>
        <w:t>Существенное влияние оказывают и жизненные события: изменения в семейной структуре, появление детей, необходимость поддержки старшего поколения, налоговые изменения. Наконец, существует психологический риск. Длительное движение к FIRE может приводить к выгоранию, а резкий выход из активной деятельности - к ощущению пустоты и утрате смысла.</w:t>
      </w:r>
    </w:p>
    <w:p w14:paraId="3A106B2A" w14:textId="77777777" w:rsidR="00174619" w:rsidRPr="00733584" w:rsidRDefault="00174619" w:rsidP="00174619">
      <w:r w:rsidRPr="00733584">
        <w:t>FIRE в новом формате</w:t>
      </w:r>
    </w:p>
    <w:p w14:paraId="22EBF9C2" w14:textId="77777777" w:rsidR="00174619" w:rsidRPr="00733584" w:rsidRDefault="00174619" w:rsidP="00174619">
      <w:r w:rsidRPr="00733584">
        <w:t>Высокие процентные ставки и переоцененные рынки меняют ожидания по доходности портфелей и требуют более осторожного подхода к безопасной ставке изъятия. Правило 4% рассматривается не как жесткая норма, а как ориентир, который требует адаптации к конкретным условиям и добавления запаса прочности.</w:t>
      </w:r>
    </w:p>
    <w:p w14:paraId="51D9569A" w14:textId="77777777" w:rsidR="00174619" w:rsidRPr="00733584" w:rsidRDefault="00174619" w:rsidP="00174619">
      <w:r w:rsidRPr="00733584">
        <w:t>В этих условиях фокус смещается от жесткого Retire Early к моделям, где финансовая независимость сочетается с возможностью продолжать работу в формате Part Time - с сокращенной нагрузкой. Для многих владельцев капитала более реалистичным оказывается сценарий, при котором работа становится опциональной, а не полностью исключается из жизненного уклада.</w:t>
      </w:r>
    </w:p>
    <w:p w14:paraId="19DC2498" w14:textId="77777777" w:rsidR="00174619" w:rsidRPr="00733584" w:rsidRDefault="00174619" w:rsidP="00174619">
      <w:r w:rsidRPr="00733584">
        <w:t>Практический блок: ориентиры для планирования</w:t>
      </w:r>
    </w:p>
    <w:p w14:paraId="2D749C1C" w14:textId="77777777" w:rsidR="00174619" w:rsidRPr="00733584" w:rsidRDefault="00174619" w:rsidP="00174619">
      <w:r w:rsidRPr="00733584">
        <w:t>Базовая логика планирования FIRE начинается с расчета реальных годовых расходов семьи и выбора подходящей модели. Далее определяется целевой объем капитала, оценивается разрыв между текущими активами и целью, после чего фиксируются целевая норма сбережений и временной горизонт.</w:t>
      </w:r>
    </w:p>
    <w:p w14:paraId="6D959D2F" w14:textId="77777777" w:rsidR="00174619" w:rsidRPr="00733584" w:rsidRDefault="00174619" w:rsidP="00174619">
      <w:r w:rsidRPr="00733584">
        <w:t>Агрессивный сценарий Lean FIRE предполагает высокий уровень сбережений и жесткий контроль расходов. Умеренный сценарий Barista FIRE сочетает накопление капитала с частичной занятостью в будущем. Долгий сценарий Coast FIRE ориентирован на раннее формирование базы капитала с последующим снижением финансового давления в середине карьеры. Во всех случаях критично учитывать устойчивость плана к отклонениям от базовых допущений.</w:t>
      </w:r>
    </w:p>
    <w:p w14:paraId="1FBC0B10" w14:textId="77777777" w:rsidR="00174619" w:rsidRPr="00733584" w:rsidRDefault="00174619" w:rsidP="00174619">
      <w:r w:rsidRPr="00733584">
        <w:t>FIRE полезен как рамка мышления, позволяющая владельцу капитала иначе взглянуть на связь между расходами, доходом и временем. Однако в идеологизированной форме он может подталкивать к чрезмерному сокращению текущего качества жизни в пользу абстрактной цели. В институциональном подходе к финансовому планированию ключевыми остаются реалистичные допущения по доходности и инфляции, диверсификация источников капитала и регулярное стресс-тестирование долгосрочных планов.</w:t>
      </w:r>
    </w:p>
    <w:p w14:paraId="0C012960" w14:textId="77777777" w:rsidR="00174619" w:rsidRPr="00733584" w:rsidRDefault="00174619" w:rsidP="00174619">
      <w:r w:rsidRPr="00733584">
        <w:t>Финансовая независимость - это инструмент управления свободой и риском, а не самоцель. Осознанный выбор собственной позиции на спектре между классической пенсией и ранней независимостью позволяет выстроить стратегию, устойчивую к изменениям внешней среды и жизненных обстоятельств.</w:t>
      </w:r>
    </w:p>
    <w:p w14:paraId="239D0312" w14:textId="77777777" w:rsidR="00174619" w:rsidRPr="00733584" w:rsidRDefault="00174619" w:rsidP="00174619">
      <w:r w:rsidRPr="00733584">
        <w:t>Алексей Родин, советник глав семей</w:t>
      </w:r>
    </w:p>
    <w:p w14:paraId="1FA5863F" w14:textId="5DFB0DF5" w:rsidR="00AE38E9" w:rsidRPr="00733584" w:rsidRDefault="00174619" w:rsidP="00AE38E9">
      <w:hyperlink r:id="rId48" w:history="1">
        <w:r w:rsidRPr="00733584">
          <w:rPr>
            <w:rStyle w:val="a3"/>
          </w:rPr>
          <w:t>https://companies.rbc.ru/news/ghNg9XHyyq/fire-finansovaya-nezavisimost-zadolgo-do-pensii/</w:t>
        </w:r>
      </w:hyperlink>
    </w:p>
    <w:p w14:paraId="4A71D91B" w14:textId="77777777" w:rsidR="00111D7C" w:rsidRPr="00733584" w:rsidRDefault="00111D7C" w:rsidP="00111D7C">
      <w:pPr>
        <w:pStyle w:val="10"/>
      </w:pPr>
      <w:bookmarkStart w:id="127" w:name="_Toc99318655"/>
      <w:bookmarkStart w:id="128" w:name="_Toc165991075"/>
      <w:bookmarkStart w:id="129" w:name="_Toc221516459"/>
      <w:r w:rsidRPr="00733584">
        <w:lastRenderedPageBreak/>
        <w:t>Региональные СМИ</w:t>
      </w:r>
      <w:bookmarkEnd w:id="40"/>
      <w:bookmarkEnd w:id="127"/>
      <w:bookmarkEnd w:id="128"/>
      <w:bookmarkEnd w:id="129"/>
    </w:p>
    <w:p w14:paraId="7E55B26B" w14:textId="77777777" w:rsidR="00721F2A" w:rsidRPr="00733584" w:rsidRDefault="00721F2A" w:rsidP="00721F2A">
      <w:pPr>
        <w:pStyle w:val="2"/>
      </w:pPr>
      <w:bookmarkStart w:id="130" w:name="_Toc221516460"/>
      <w:r w:rsidRPr="00733584">
        <w:t>РБК Мурманск, 06.02.2026, Мурманская область оказалась на седьмом месте в стране по размеру пенсий</w:t>
      </w:r>
      <w:bookmarkEnd w:id="130"/>
    </w:p>
    <w:p w14:paraId="38AA9F71" w14:textId="77777777" w:rsidR="00721F2A" w:rsidRPr="00733584" w:rsidRDefault="00721F2A" w:rsidP="00B53EB8">
      <w:pPr>
        <w:pStyle w:val="3"/>
      </w:pPr>
      <w:bookmarkStart w:id="131" w:name="_Toc221516461"/>
      <w:r w:rsidRPr="00733584">
        <w:t>В декабре 2025 года средняя пенсия выше 30 тыс. руб. была зафиксирована в 10 регионах, следует из материалов Социального фонда России.</w:t>
      </w:r>
      <w:bookmarkEnd w:id="131"/>
    </w:p>
    <w:p w14:paraId="04B39389" w14:textId="77777777" w:rsidR="00721F2A" w:rsidRPr="00733584" w:rsidRDefault="00721F2A" w:rsidP="00721F2A">
      <w:r w:rsidRPr="00733584">
        <w:t>Мурманская область оказалась на седьмом месте по стране. Средняя пенсия на декабрь 2025 года составляла 31,7 тыс. руб. В течение года она выросла незначительно - на 1 января 2025 года пенсионерам в среднем начисляли 31,2 тыс. руб. Число получателей пенсии при этом снизилось: если на начало года в Мурманской области числилось 226,1 тыс. пенсионеров, то к декабрю 2025 года - 223,5 тыс. человек, а доля работающих пенсионеров в регионе не превышает 25% общего числа получателей пенсии.</w:t>
      </w:r>
    </w:p>
    <w:p w14:paraId="782FAE4E" w14:textId="77777777" w:rsidR="00721F2A" w:rsidRPr="00733584" w:rsidRDefault="00721F2A" w:rsidP="00721F2A">
      <w:r w:rsidRPr="00733584">
        <w:t>В пятерку лидеров по размеру пенсий вошли Чукотский (38,9 тыс. руб.) и Ненецкий (35,9 тыс. руб.) автономные округа, Камчатский край (34,7 тыс. руб.), Магаданская область (34,4 тыс. руб.) и Ханты-Мансийский автономный округ (34,2 тыс. руб.).</w:t>
      </w:r>
    </w:p>
    <w:p w14:paraId="583EE7BC" w14:textId="77777777" w:rsidR="00721F2A" w:rsidRPr="00733584" w:rsidRDefault="00721F2A" w:rsidP="00721F2A">
      <w:r w:rsidRPr="00733584">
        <w:t>С 1 января 2026 года страховые пенсии по старости в России были проиндексированы на 7,6%. Социальные пенсии также будут повышены с 1 апреля 2026 года в соответствии с ростом прожиточного минимума пенсионера. Ранее власти собирались проводить индексацию пенсий пенсионерам в 2026 году поэтапно, но было принято решение отложить реализацию механизма.</w:t>
      </w:r>
    </w:p>
    <w:p w14:paraId="26BB58A0" w14:textId="3BC7DD53" w:rsidR="00721F2A" w:rsidRPr="00733584" w:rsidRDefault="00721F2A" w:rsidP="00721F2A">
      <w:hyperlink r:id="rId49" w:history="1">
        <w:r w:rsidRPr="00733584">
          <w:rPr>
            <w:rStyle w:val="a3"/>
          </w:rPr>
          <w:t>https://murmansk.rbc.ru/murmansk/06/02/2026/69859fc69a7947771b18cd76</w:t>
        </w:r>
      </w:hyperlink>
      <w:r w:rsidRPr="00733584">
        <w:t xml:space="preserve"> </w:t>
      </w:r>
    </w:p>
    <w:p w14:paraId="7096C10E" w14:textId="77777777" w:rsidR="00DD7E61" w:rsidRPr="00733584" w:rsidRDefault="00DD7E61" w:rsidP="00DD7E61">
      <w:pPr>
        <w:pStyle w:val="2"/>
      </w:pPr>
      <w:bookmarkStart w:id="132" w:name="_Toc221516462"/>
      <w:r w:rsidRPr="00733584">
        <w:t>АиФ-Ямал, 06.02.2026, Ямал вошёл в десятку регионов России с самой высокой средней пенсией</w:t>
      </w:r>
      <w:bookmarkEnd w:id="132"/>
    </w:p>
    <w:p w14:paraId="62792667" w14:textId="77777777" w:rsidR="00DD7E61" w:rsidRPr="00733584" w:rsidRDefault="00DD7E61" w:rsidP="00B53EB8">
      <w:pPr>
        <w:pStyle w:val="3"/>
      </w:pPr>
      <w:bookmarkStart w:id="133" w:name="_Toc221516463"/>
      <w:r w:rsidRPr="00733584">
        <w:t>Согласно рейтингу, составленному на основе данных Социального фонда России, Ямало-Ненецкий автономный округ занял пятое место по размеру средней пенсии в стране. В декабре 2025 года она составляла 33,6 тысячи рублей.</w:t>
      </w:r>
      <w:bookmarkEnd w:id="133"/>
    </w:p>
    <w:p w14:paraId="5CC3220C" w14:textId="77777777" w:rsidR="00DD7E61" w:rsidRPr="00733584" w:rsidRDefault="00DD7E61" w:rsidP="00DD7E61">
      <w:r w:rsidRPr="00733584">
        <w:t>Лидером рейтинга стала Чукотка со средней пенсией в 39 тысяч рублей. В тройку лидеров также вошли Ненецкий автономный округ (35,9 тыс. руб.) и Камчатский край (34,7 тыс. руб.). Следом расположились Магаданская область, Ханты-Мансийский автономный округ, Мурманская и Сахалинская области, Республика Саха и Тюменская область.</w:t>
      </w:r>
    </w:p>
    <w:p w14:paraId="44FDFE07" w14:textId="77777777" w:rsidR="00DD7E61" w:rsidRPr="00733584" w:rsidRDefault="00DD7E61" w:rsidP="00DD7E61">
      <w:r w:rsidRPr="00733584">
        <w:t>Средняя пенсия по России в декабре прошлого года составляла 23,5 тысячи рублей при общем числе пенсионеров свыше 40,5 миллионов человек.</w:t>
      </w:r>
    </w:p>
    <w:p w14:paraId="5F0719F3" w14:textId="77777777" w:rsidR="00DD7E61" w:rsidRPr="00733584" w:rsidRDefault="00DD7E61" w:rsidP="00DD7E61">
      <w:r w:rsidRPr="00733584">
        <w:t>Напомним, что с 1 февраля 2026 года в стране прошла очередная индексация пенсионных выплат, однако повышение коснулось не всех категорий получателей.</w:t>
      </w:r>
    </w:p>
    <w:p w14:paraId="0CA2BE19" w14:textId="09591600" w:rsidR="00111D7C" w:rsidRPr="00733584" w:rsidRDefault="00DD7E61" w:rsidP="00DD7E61">
      <w:hyperlink r:id="rId50" w:history="1">
        <w:r w:rsidRPr="00733584">
          <w:rPr>
            <w:rStyle w:val="a3"/>
          </w:rPr>
          <w:t>https://yamal.aif.ru/society/yamal-voshyol-v-desyatku-regionov-rossii-s-samoy-vysokoy-sredney-pensiey</w:t>
        </w:r>
      </w:hyperlink>
    </w:p>
    <w:p w14:paraId="6CD71AE0" w14:textId="77777777" w:rsidR="00DD7E61" w:rsidRPr="00733584" w:rsidRDefault="00DD7E61" w:rsidP="00DD7E61"/>
    <w:p w14:paraId="5A637E07" w14:textId="77777777" w:rsidR="00111D7C" w:rsidRPr="00733584" w:rsidRDefault="00111D7C" w:rsidP="00111D7C">
      <w:pPr>
        <w:pStyle w:val="251"/>
      </w:pPr>
      <w:bookmarkStart w:id="134" w:name="_Toc99271704"/>
      <w:bookmarkStart w:id="135" w:name="_Toc99318656"/>
      <w:bookmarkStart w:id="136" w:name="_Toc165991076"/>
      <w:bookmarkStart w:id="137" w:name="_Toc62681899"/>
      <w:bookmarkStart w:id="138" w:name="_Toc221516464"/>
      <w:bookmarkEnd w:id="24"/>
      <w:bookmarkEnd w:id="25"/>
      <w:bookmarkEnd w:id="26"/>
      <w:r w:rsidRPr="00733584">
        <w:lastRenderedPageBreak/>
        <w:t>НОВОСТИ МАКРОЭКОНОМИКИ</w:t>
      </w:r>
      <w:bookmarkEnd w:id="134"/>
      <w:bookmarkEnd w:id="135"/>
      <w:bookmarkEnd w:id="136"/>
      <w:bookmarkEnd w:id="138"/>
    </w:p>
    <w:p w14:paraId="2CA73721" w14:textId="77777777" w:rsidR="000A280A" w:rsidRPr="00733584" w:rsidRDefault="000A280A" w:rsidP="000A280A">
      <w:pPr>
        <w:pStyle w:val="2"/>
      </w:pPr>
      <w:bookmarkStart w:id="139" w:name="_Toc221516465"/>
      <w:r w:rsidRPr="00733584">
        <w:t>Известия, 07.02.2026, Финансовый класс: в России создают методический центр по вопросам налоговой грамотности</w:t>
      </w:r>
      <w:bookmarkEnd w:id="139"/>
    </w:p>
    <w:p w14:paraId="25FAAD94" w14:textId="412577AB" w:rsidR="000A280A" w:rsidRPr="00733584" w:rsidRDefault="000A280A" w:rsidP="00B53EB8">
      <w:pPr>
        <w:pStyle w:val="3"/>
      </w:pPr>
      <w:bookmarkStart w:id="140" w:name="_Toc221516466"/>
      <w:r w:rsidRPr="00733584">
        <w:t xml:space="preserve">Минфин России совместно с Федеральной налоговой службой создают федеральную методическую структуру, ориентированную на повышение финансовой и налоговой грамотности граждан, сообщается на сайте министерства. Новый центр будет заниматься подготовкой и распространением образовательных материалов. Какие форматы просвещения наиболее эффективны, на какие целевые аудитории следует распространить программы, какие именно темы необходимо включить в первую очередь, разбирались </w:t>
      </w:r>
      <w:r w:rsidR="00733584">
        <w:t>«</w:t>
      </w:r>
      <w:r w:rsidRPr="00733584">
        <w:t>Известия</w:t>
      </w:r>
      <w:r w:rsidR="00733584">
        <w:t>»</w:t>
      </w:r>
      <w:r w:rsidRPr="00733584">
        <w:t>.</w:t>
      </w:r>
      <w:bookmarkEnd w:id="140"/>
    </w:p>
    <w:p w14:paraId="1CE1D046" w14:textId="77777777" w:rsidR="000A280A" w:rsidRPr="00733584" w:rsidRDefault="000A280A" w:rsidP="000A280A">
      <w:r w:rsidRPr="00733584">
        <w:t>Максимальное вовлечение</w:t>
      </w:r>
    </w:p>
    <w:p w14:paraId="1DFFC82D" w14:textId="39DD566A" w:rsidR="000A280A" w:rsidRPr="00733584" w:rsidRDefault="000A280A" w:rsidP="000A280A">
      <w:r w:rsidRPr="00733584">
        <w:t xml:space="preserve">Ключевым принципом работы станет выбор понятных и комфортных для людей способов финансового информирования, сообщили </w:t>
      </w:r>
      <w:r w:rsidR="00733584">
        <w:t>«</w:t>
      </w:r>
      <w:r w:rsidRPr="00733584">
        <w:t>Известиям</w:t>
      </w:r>
      <w:r w:rsidR="00733584">
        <w:t>»</w:t>
      </w:r>
      <w:r w:rsidRPr="00733584">
        <w:t xml:space="preserve"> в пресс-службе Минфина. Создаваемая структура займется подготовкой образовательных материалов как с использованием современных интерактивных решений - видеоконтента и цифровых сервисов, - так и в привычных форматах вроде печатных изданий, листовок и наглядной продукции.</w:t>
      </w:r>
    </w:p>
    <w:p w14:paraId="78AF2968" w14:textId="77777777" w:rsidR="000A280A" w:rsidRPr="00733584" w:rsidRDefault="000A280A" w:rsidP="000A280A">
      <w:r w:rsidRPr="00733584">
        <w:t>Чтобы вовлечь максимально широкую аудиторию, планируется активное проведение масштабных мероприятий федерального уровня, проходящих как в онлайн-среде, так и при личном участии. Речь идет, в том числе, о просветительских диктантах, тематических марафонах и занятиях с интерактивными элементами.</w:t>
      </w:r>
    </w:p>
    <w:p w14:paraId="72D46A6C" w14:textId="77777777" w:rsidR="000A280A" w:rsidRPr="00733584" w:rsidRDefault="000A280A" w:rsidP="000A280A">
      <w:r w:rsidRPr="00733584">
        <w:t>Одно из приоритетных направлений - работа со взрослыми экономически активными гражданами.</w:t>
      </w:r>
    </w:p>
    <w:p w14:paraId="5A03A3F3" w14:textId="0D7C33C4" w:rsidR="000A280A" w:rsidRPr="00733584" w:rsidRDefault="00733584" w:rsidP="000A280A">
      <w:r>
        <w:t>«</w:t>
      </w:r>
      <w:r w:rsidR="000A280A" w:rsidRPr="00733584">
        <w:t>Именно эта категория оказывает наибольшее влияние на экономику: принимает финансовые решения, выбирает финансовые услуги, инвестирует свободные средства, осуществляет уплату налогов. При этом взрослые работающие граждане - это, как правило, прагматичная аудитория. Они обращаются к финансовым вопросам тогда, когда это необходимо в конкретной жизненной ситуации: при формировании сбережений, оформлении налогового вычета, совершении крупной покупки</w:t>
      </w:r>
      <w:r>
        <w:t>»</w:t>
      </w:r>
      <w:r w:rsidR="000A280A" w:rsidRPr="00733584">
        <w:t>, - уточнили в министерстве.</w:t>
      </w:r>
    </w:p>
    <w:p w14:paraId="58B57EB6" w14:textId="77777777" w:rsidR="000A280A" w:rsidRPr="00733584" w:rsidRDefault="000A280A" w:rsidP="000A280A">
      <w:r w:rsidRPr="00733584">
        <w:t>Цель заключается в том, чтобы через образовательные проекты и информационные материалы в простой и наглядной форме доносить до граждан важность стратегического финансового мышления. В частности, о понимании долгосрочных ориентиров, базовых принципов управления личными доходами и расходами, возможных финансовых угроз, а также обязанностей, связанных с налоговыми платежами, и других фундаментальных элементов финансовой культуры.</w:t>
      </w:r>
    </w:p>
    <w:p w14:paraId="45CAF95D" w14:textId="360FB4AA" w:rsidR="000A280A" w:rsidRPr="00733584" w:rsidRDefault="000A280A" w:rsidP="000A280A">
      <w:r w:rsidRPr="00733584">
        <w:t xml:space="preserve">На первом этапе в программы будут включены базовые темы, позволяющие понять устройство налоговой системы и значение уплаты налогов для развития государства, сообщили </w:t>
      </w:r>
      <w:r w:rsidR="00733584">
        <w:t>«</w:t>
      </w:r>
      <w:r w:rsidRPr="00733584">
        <w:t>Известиям</w:t>
      </w:r>
      <w:r w:rsidR="00733584">
        <w:t>»</w:t>
      </w:r>
      <w:r w:rsidRPr="00733584">
        <w:t xml:space="preserve"> в пресс-службе ФНС.</w:t>
      </w:r>
    </w:p>
    <w:p w14:paraId="16CD382F" w14:textId="3DC9B92F" w:rsidR="000A280A" w:rsidRPr="00733584" w:rsidRDefault="00733584" w:rsidP="000A280A">
      <w:r>
        <w:lastRenderedPageBreak/>
        <w:t>«</w:t>
      </w:r>
      <w:r w:rsidR="000A280A" w:rsidRPr="00733584">
        <w:t>Планируется освещение вопросов, касающихся видов налогов и сборов, налоговых режимов, вычетов и льгот, а также возможностей использования онлайн сервисов ФНС России и других практических вопросов</w:t>
      </w:r>
      <w:r>
        <w:t>»</w:t>
      </w:r>
      <w:r w:rsidR="000A280A" w:rsidRPr="00733584">
        <w:t>, - уточнили в федеральной службе.</w:t>
      </w:r>
    </w:p>
    <w:p w14:paraId="59F11CEB" w14:textId="77777777" w:rsidR="000A280A" w:rsidRPr="00733584" w:rsidRDefault="000A280A" w:rsidP="000A280A">
      <w:r w:rsidRPr="00733584">
        <w:t>Прикладной характер</w:t>
      </w:r>
    </w:p>
    <w:p w14:paraId="11EF45E8" w14:textId="10BA7A37" w:rsidR="000A280A" w:rsidRPr="00733584" w:rsidRDefault="000A280A" w:rsidP="000A280A">
      <w:r w:rsidRPr="00733584">
        <w:t xml:space="preserve">Создание отдельного федерального центра по налоговой грамотности на базе Академии ФНС - понятный и важный шаг для развития финансового просвещения в России, сказала </w:t>
      </w:r>
      <w:r w:rsidR="00733584">
        <w:t>«</w:t>
      </w:r>
      <w:r w:rsidRPr="00733584">
        <w:t>Известиям</w:t>
      </w:r>
      <w:r w:rsidR="00733584">
        <w:t>»</w:t>
      </w:r>
      <w:r w:rsidRPr="00733584">
        <w:t xml:space="preserve"> Нина Гукасова, директор программы ФМЦ повышения финансовой грамотности населения Президентской академии. Инициатива Минфина и ФНС логично дополняет Стратегию повышения финансовой грамотности до 2030 года, делая работу в налоговой сфере более системной и специализированной.</w:t>
      </w:r>
    </w:p>
    <w:p w14:paraId="2359834A" w14:textId="77777777" w:rsidR="000A280A" w:rsidRPr="00733584" w:rsidRDefault="000A280A" w:rsidP="000A280A">
      <w:r w:rsidRPr="00733584">
        <w:t>По ее словам, размещение центра на площадке Академии ФНС Лаб дает заметное преимущество.</w:t>
      </w:r>
    </w:p>
    <w:p w14:paraId="3C0E7597" w14:textId="77777777" w:rsidR="000A280A" w:rsidRPr="00733584" w:rsidRDefault="000A280A" w:rsidP="000A280A">
      <w:r w:rsidRPr="00733584">
        <w:t>- Это позволяет использовать реальные примеры из практики налоговых органов - ситуации, с которыми сталкиваются обычные граждане и предприниматели. Такой прикладной материал можно адаптировать для обучения и применять в работе федеральных методических центров по всей стране, - отметила она.</w:t>
      </w:r>
    </w:p>
    <w:p w14:paraId="11C1F52E" w14:textId="77777777" w:rsidR="000A280A" w:rsidRPr="00733584" w:rsidRDefault="000A280A" w:rsidP="000A280A">
      <w:r w:rsidRPr="00733584">
        <w:t>Фото: ИЗВЕСТИЯ/Эдуард Корниенко</w:t>
      </w:r>
    </w:p>
    <w:p w14:paraId="58E79896" w14:textId="77777777" w:rsidR="000A280A" w:rsidRPr="00733584" w:rsidRDefault="000A280A" w:rsidP="000A280A">
      <w:r w:rsidRPr="00733584">
        <w:t>Для педагогов и тренеров это особенно ценно, поскольку обучение становится более наглядным и практичным. Вместо абстрактной теории появляются разборы конкретных случаев, деловые игры и интерактивные задания, заметила эксперт. Когда участники видят, как налоговые знания помогают решать повседневные вопросы, интерес к обучению и его результативность заметно растут.</w:t>
      </w:r>
    </w:p>
    <w:p w14:paraId="47D59925" w14:textId="77777777" w:rsidR="000A280A" w:rsidRPr="00733584" w:rsidRDefault="000A280A" w:rsidP="000A280A">
      <w:r w:rsidRPr="00733584">
        <w:t>Эффект усиливается за счет сотрудничества ФНС и сети федеральных методических центров, которые работают с разными аудиториями - от детей и студентов до экономически активных граждан и людей старшего возраста, считает Нина Гукасова.</w:t>
      </w:r>
    </w:p>
    <w:p w14:paraId="6860F46F" w14:textId="77777777" w:rsidR="000A280A" w:rsidRPr="00733584" w:rsidRDefault="000A280A" w:rsidP="000A280A">
      <w:r w:rsidRPr="00733584">
        <w:t>- В такой модели Академия ФНС отвечает за содержание, а действующие ФМЦ - за методику и адаптацию материалов под особенности конкретных групп, - уточнила она.</w:t>
      </w:r>
    </w:p>
    <w:p w14:paraId="6A8E37EA" w14:textId="013CF9CB" w:rsidR="000A280A" w:rsidRPr="00733584" w:rsidRDefault="000A280A" w:rsidP="000A280A">
      <w:r w:rsidRPr="00733584">
        <w:t xml:space="preserve">В первую очередь, программы центра стоит направить на тех, кто хуже ориентируется в цифровых финансовых инструментах и чаще сталкивается с рисками мошенничества, сказала </w:t>
      </w:r>
      <w:r w:rsidR="00733584">
        <w:t>«</w:t>
      </w:r>
      <w:r w:rsidRPr="00733584">
        <w:t>Известиям</w:t>
      </w:r>
      <w:r w:rsidR="00733584">
        <w:t>»</w:t>
      </w:r>
      <w:r w:rsidRPr="00733584">
        <w:t xml:space="preserve"> Инна Литвиненко, доцент кафедры экономики и управления Российского государственного университета социальных технологий, член Общественного совета при Минобрнауки. Это прежде всего люди пенсионного возраста, а также дети и подростки.</w:t>
      </w:r>
    </w:p>
    <w:p w14:paraId="6D03F3EE" w14:textId="77777777" w:rsidR="000A280A" w:rsidRPr="00733584" w:rsidRDefault="000A280A" w:rsidP="000A280A">
      <w:r w:rsidRPr="00733584">
        <w:t>- Основное внимание в содержании программ следует уделить вопросам защиты личных данных и безопасного использования цифровых сервисов, - заметила она. - Кроме того, важно давать базовые знания, которые помогают людям более уверенно управлять своими финансами и понимать возможности получения стабильного дохода.</w:t>
      </w:r>
    </w:p>
    <w:p w14:paraId="4BB1EF31" w14:textId="2C589D90" w:rsidR="000A280A" w:rsidRPr="00733584" w:rsidRDefault="000A280A" w:rsidP="000A280A">
      <w:r w:rsidRPr="00733584">
        <w:t xml:space="preserve">Повышение налоговой грамотности важно также для бизнеса, сказал </w:t>
      </w:r>
      <w:r w:rsidR="00733584">
        <w:t>«</w:t>
      </w:r>
      <w:r w:rsidRPr="00733584">
        <w:t>Известиям</w:t>
      </w:r>
      <w:r w:rsidR="00733584">
        <w:t>»</w:t>
      </w:r>
      <w:r w:rsidRPr="00733584">
        <w:t xml:space="preserve"> управляющий директор рейтинговой службы НРА Сергей Гришунин. Когда люди лучше понимают налоговые правила, бизнес работает стабильнее, снижаются репутационные риски и повышается надежность самозанятых и индивидуальных предпринимателей.</w:t>
      </w:r>
    </w:p>
    <w:p w14:paraId="0431FCDA" w14:textId="77777777" w:rsidR="000A280A" w:rsidRPr="00733584" w:rsidRDefault="000A280A" w:rsidP="000A280A">
      <w:r w:rsidRPr="00733584">
        <w:lastRenderedPageBreak/>
        <w:t>- В первую очередь программы стоит направить на самозанятых, ИП и малый бизнес, так как у них больше всего рисков ошибок, - считает он. - Важная аудитория - молодежь 18-25 лет, которая только начинает экономическую жизнь.</w:t>
      </w:r>
    </w:p>
    <w:p w14:paraId="0CBDE6B4" w14:textId="77777777" w:rsidR="000A280A" w:rsidRPr="00733584" w:rsidRDefault="000A280A" w:rsidP="000A280A">
      <w:r w:rsidRPr="00733584">
        <w:t>Также внимания, по его мнению, требуют граждане, оформляющие налоговые вычеты. Эффективность работы центра следует оценивать не по числу мероприятий, а по реальным результатам, в частности - по росту числа деклараций и вычетов, а также снижению штрафов и задолженности.</w:t>
      </w:r>
    </w:p>
    <w:p w14:paraId="6C484102" w14:textId="77777777" w:rsidR="000A280A" w:rsidRPr="00733584" w:rsidRDefault="000A280A" w:rsidP="000A280A">
      <w:r w:rsidRPr="00733584">
        <w:t>Подбор формата</w:t>
      </w:r>
    </w:p>
    <w:p w14:paraId="2AF2DDB8" w14:textId="0483920A" w:rsidR="000A280A" w:rsidRPr="00733584" w:rsidRDefault="000A280A" w:rsidP="000A280A">
      <w:r w:rsidRPr="00733584">
        <w:t xml:space="preserve">Говоря о способах подачи, очевидно, что универсального решения здесь быть не может, сказал </w:t>
      </w:r>
      <w:r w:rsidR="00733584">
        <w:t>«</w:t>
      </w:r>
      <w:r w:rsidRPr="00733584">
        <w:t>Известиям</w:t>
      </w:r>
      <w:r w:rsidR="00733584">
        <w:t>»</w:t>
      </w:r>
      <w:r w:rsidRPr="00733584">
        <w:t xml:space="preserve"> доцент кафедры экономической политики и экономических измерений ГУУ Максим Чирков. Подходы следует подбирать с учетом особенностей каждой группы.</w:t>
      </w:r>
    </w:p>
    <w:p w14:paraId="42309637" w14:textId="77777777" w:rsidR="000A280A" w:rsidRPr="00733584" w:rsidRDefault="000A280A" w:rsidP="000A280A">
      <w:r w:rsidRPr="00733584">
        <w:t>- Молодые люди, как правило, лучше воспринимают информацию в цифровой среде - через видеоконтент, короткие ролики и онлайн-платформы, - отметил он. - Люди более старшего возраста чаще отдают предпочтение традиционным каналам: печатным изданиям, очным встречам, образовательным мероприятиям или телевещанию.</w:t>
      </w:r>
    </w:p>
    <w:p w14:paraId="5CFF8290" w14:textId="77777777" w:rsidR="000A280A" w:rsidRPr="00733584" w:rsidRDefault="000A280A" w:rsidP="000A280A">
      <w:r w:rsidRPr="00733584">
        <w:t>Если рассматривать аудиторию в целом, интерес к таким материалам есть у самых разных категорий граждан, уверен он. Однако в приоритетной зоне находятся молодые люди, которые только начинают трудовую деятельность или готовятся к ней и впервые сталкиваются с финансовыми и налоговыми обязанностями.</w:t>
      </w:r>
    </w:p>
    <w:p w14:paraId="5140AC32" w14:textId="77777777" w:rsidR="000A280A" w:rsidRPr="00733584" w:rsidRDefault="000A280A" w:rsidP="000A280A">
      <w:r w:rsidRPr="00733584">
        <w:t>При этом, по его словам, нельзя исключать и старшее поколение: для них вопросы денег и налогов нередко осложняются необходимостью пользоваться цифровыми сервисами, что требует дополнительного разъяснения и поддержки.</w:t>
      </w:r>
    </w:p>
    <w:p w14:paraId="391AEADB" w14:textId="77777777" w:rsidR="000A280A" w:rsidRPr="00733584" w:rsidRDefault="000A280A" w:rsidP="000A280A">
      <w:r w:rsidRPr="00733584">
        <w:t>Тематика также должна варьироваться в зависимости от адресата, заметил Максим Чирков.</w:t>
      </w:r>
    </w:p>
    <w:p w14:paraId="58B0B497" w14:textId="77777777" w:rsidR="000A280A" w:rsidRPr="00733584" w:rsidRDefault="000A280A" w:rsidP="000A280A">
      <w:r w:rsidRPr="00733584">
        <w:t>- В качестве основы важно давать базовые знания о финансовой грамотности и разъяснять суть налоговых обязательств, - уточнил он. - Далее содержание можно адаптировать под конкретный формат и запрос: в печатных материалах - подробно раскрывать тему, на интернет-ресурсах - дополнять и расширять информацию, а при очных встречах - выстраивать диалог и предусматривать возможность задавать вопросы.</w:t>
      </w:r>
    </w:p>
    <w:p w14:paraId="4FD8779A" w14:textId="293F6091" w:rsidR="000A280A" w:rsidRPr="00733584" w:rsidRDefault="000A280A" w:rsidP="000A280A">
      <w:hyperlink r:id="rId51" w:history="1">
        <w:r w:rsidRPr="00733584">
          <w:rPr>
            <w:rStyle w:val="a3"/>
          </w:rPr>
          <w:t>https://iz.ru/2038105/liubov-lezhneva/finansovyi-klass-v-rossii-sozdaiut-metodicheskii-tcentr-po-voprosam-nalogovoi-gramotnosti</w:t>
        </w:r>
      </w:hyperlink>
      <w:r w:rsidRPr="00733584">
        <w:t xml:space="preserve"> </w:t>
      </w:r>
    </w:p>
    <w:p w14:paraId="2225D472" w14:textId="77777777" w:rsidR="00E91319" w:rsidRPr="00733584" w:rsidRDefault="00E91319" w:rsidP="00E91319">
      <w:pPr>
        <w:pStyle w:val="2"/>
      </w:pPr>
      <w:bookmarkStart w:id="141" w:name="_Toc221516467"/>
      <w:r w:rsidRPr="00733584">
        <w:t>Ведомости, 06.02.2026, Россияне в 2025 году вложили в облигации рекордные 1,7 трлн рублей</w:t>
      </w:r>
      <w:bookmarkEnd w:id="141"/>
    </w:p>
    <w:p w14:paraId="4BF900B4" w14:textId="77777777" w:rsidR="00E91319" w:rsidRPr="00733584" w:rsidRDefault="00E91319" w:rsidP="00B53EB8">
      <w:pPr>
        <w:pStyle w:val="3"/>
      </w:pPr>
      <w:bookmarkStart w:id="142" w:name="_Toc221516468"/>
      <w:r w:rsidRPr="00733584">
        <w:t>В 2025 г. российские граждане приобрели рекордные за всю историю объемы облигаций федерального займа (ОФЗ) и корпоративных бумаг, пишет Центробанк в обзоре рисков финансовых рынков.</w:t>
      </w:r>
      <w:bookmarkEnd w:id="142"/>
    </w:p>
    <w:p w14:paraId="2A9CDBC6" w14:textId="77777777" w:rsidR="00E91319" w:rsidRPr="00733584" w:rsidRDefault="00E91319" w:rsidP="00E91319">
      <w:r w:rsidRPr="00733584">
        <w:t>За прошлый год розничные инвесторы приобрели ОФЗ на первичных и вторичных биржевых торгах на 490 млрд руб., что стало крупнейшим показателем в истории (в 2024 г. купили на 196 млрд руб., в 2023 г. – на 183 млрд руб.). В предыдущие годы население вкладывало в ОФЗ гораздо меньше: 196 млрд руб. в 2024 г., 183 млрд руб. – в 2023 г.</w:t>
      </w:r>
    </w:p>
    <w:p w14:paraId="5EA8015C" w14:textId="77777777" w:rsidR="00E91319" w:rsidRPr="00733584" w:rsidRDefault="00E91319" w:rsidP="00E91319">
      <w:r w:rsidRPr="00733584">
        <w:lastRenderedPageBreak/>
        <w:t>Чистые вложения физлиц с учетом погашений в 2025 г. составили 392 млрд руб. – 6% от суммарных нетто-заимствований Минфина за год, пишет ЦБ.</w:t>
      </w:r>
    </w:p>
    <w:p w14:paraId="6E491CBB" w14:textId="77777777" w:rsidR="00E91319" w:rsidRPr="00733584" w:rsidRDefault="00E91319" w:rsidP="00E91319">
      <w:r w:rsidRPr="00733584">
        <w:t>В январе 2026 г. на вторичных торгах физические лица купили ценных бумаг Минфина на 34,2 млрд руб., что ниже средних значений 2025 г. (35,9 млрд руб. в месяц), сообщил ЦБ.</w:t>
      </w:r>
    </w:p>
    <w:p w14:paraId="05E02ADF" w14:textId="77777777" w:rsidR="00E91319" w:rsidRPr="00733584" w:rsidRDefault="00E91319" w:rsidP="00E91319">
      <w:r w:rsidRPr="00733584">
        <w:t>На рынке корпоративного долга граждане в 2025 г. купили облигаций на сумму 1,26 трлн руб. – также рекордный показатель, он более чем в 2 раза выше результатов 2024 г. Чистые вложения населения в облигации компаний за аналогичный период выросли на 443 млрд руб. до 3,9 трлн руб., пишет ЦБ.</w:t>
      </w:r>
    </w:p>
    <w:p w14:paraId="03D96716" w14:textId="77777777" w:rsidR="00E91319" w:rsidRPr="00733584" w:rsidRDefault="00E91319" w:rsidP="00E91319">
      <w:r w:rsidRPr="00733584">
        <w:t>Объем торгов облигациями на Московской бирже в 2025 г. достиг рекордных 42 трлн руб., сообщала площадка. Вложения частных инвесторов в 2025 г., по данным биржи, превысили 2,1 трлн руб. (73,5% – в корпоративные облигации, 26,5% – в ОФЗ и региональные бумаги). Показатель вырос в 2,4 раза – в 2024 г. нетто-покупки этой категории инвесторов были 859,3 млрд руб.</w:t>
      </w:r>
    </w:p>
    <w:p w14:paraId="465461B4" w14:textId="77777777" w:rsidR="00E91319" w:rsidRPr="00733584" w:rsidRDefault="00E91319" w:rsidP="00E91319">
      <w:r w:rsidRPr="00733584">
        <w:t>Портфель долговых инструментов состоятельных клиентов ВТБ увеличился за 2025 г. в 2,7 раза на 813 млрд руб., достигнув 1,2 трлн руб., говорит представитель ВТБ: этот рост был вызван повышенным интересом как к корпоративным, так и к государственным облигациям, которые в текущих условиях воспринимаются как инструменты с надежной и предсказуемой доходностью. Активная фаза денежно-кредитного цикла и привлекательные процентные ставки сделали этот класс активов ключевым фактором роста всего рынка частных инвестиций.</w:t>
      </w:r>
    </w:p>
    <w:p w14:paraId="2E34FE66" w14:textId="77777777" w:rsidR="00E91319" w:rsidRPr="00733584" w:rsidRDefault="00E91319" w:rsidP="00E91319">
      <w:r w:rsidRPr="00733584">
        <w:t>Весь совокупный портфель инвестиционных инструментов состоятельных клиентов ВТБ на фондовом рынке вырос в 1,4 раза, достигнув 2,6 трлн руб., сообщил представитель банка. Основной рост был обеспечен за счет облигаций и паевых фондов, в то же время доля акций снизилась.</w:t>
      </w:r>
    </w:p>
    <w:p w14:paraId="421057E3" w14:textId="660E6E6B" w:rsidR="00E91319" w:rsidRPr="00733584" w:rsidRDefault="00E91319" w:rsidP="00E91319">
      <w:r w:rsidRPr="00733584">
        <w:t xml:space="preserve">В стратегии Альфа-банка говорится, что в приоритете на 2026 г. длинные ОФЗ и корпоративные облигации, поскольку они являются главными бенефициарами смягчения денежно-кредитной политики. В 2026–2027 гг. </w:t>
      </w:r>
      <w:r w:rsidR="00733584">
        <w:t>«</w:t>
      </w:r>
      <w:r w:rsidRPr="00733584">
        <w:t>Альфа</w:t>
      </w:r>
      <w:r w:rsidR="00733584">
        <w:t>»</w:t>
      </w:r>
      <w:r w:rsidRPr="00733584">
        <w:t xml:space="preserve"> ожидает, что доход по длинным ОФЗ превысит 25% годовых на фоне дальнейшего снижения процентных ставок.</w:t>
      </w:r>
    </w:p>
    <w:p w14:paraId="08086839" w14:textId="0F61EC7F" w:rsidR="00E91319" w:rsidRPr="00733584" w:rsidRDefault="00E91319" w:rsidP="00E91319">
      <w:r w:rsidRPr="00733584">
        <w:t xml:space="preserve">Государственные бумаги со средним сроком погашения, по мнению банка, выглядят менее привлекательно в сравнении с долгосрочными. По оценкам </w:t>
      </w:r>
      <w:r w:rsidR="00733584">
        <w:t>«</w:t>
      </w:r>
      <w:r w:rsidRPr="00733584">
        <w:t>Альфы</w:t>
      </w:r>
      <w:r w:rsidR="00733584">
        <w:t>»</w:t>
      </w:r>
      <w:r w:rsidRPr="00733584">
        <w:t xml:space="preserve">, в 2026 г. они могут обеспечить совокупный доход в диапазоне 20–21%. Флоатеры в виде ОФЗ в то же время сохраняют интерес для краткосрочных инвестиций, требующих высокой ликвидности: они могут предложить чуть более высокую доходность, чем фонды денежного рынка, и более высокую ликвидность по сравнению с корпоративными флоатерами, считают аналитики банка. Вместе с этим по ожидаемой доходности в 2026 г. эти бумаги уступают длинным ОФЗ с фиксированным купоном, говорится в прогнозе </w:t>
      </w:r>
      <w:r w:rsidR="00733584">
        <w:t>«</w:t>
      </w:r>
      <w:r w:rsidRPr="00733584">
        <w:t>Альфы</w:t>
      </w:r>
      <w:r w:rsidR="00733584">
        <w:t>»</w:t>
      </w:r>
      <w:r w:rsidRPr="00733584">
        <w:t>.</w:t>
      </w:r>
    </w:p>
    <w:p w14:paraId="4593147E" w14:textId="1DCD7251" w:rsidR="00E91319" w:rsidRPr="00733584" w:rsidRDefault="00E91319" w:rsidP="00E91319">
      <w:r w:rsidRPr="00733584">
        <w:t>Средняя доходность в сегменте корпоративных облигаций в 2026 г.</w:t>
      </w:r>
      <w:r w:rsidR="00387CB7" w:rsidRPr="00733584">
        <w:t xml:space="preserve"> </w:t>
      </w:r>
      <w:r w:rsidRPr="00733584">
        <w:t xml:space="preserve">может составить 18–19%, </w:t>
      </w:r>
      <w:r w:rsidR="00387CB7" w:rsidRPr="00733584">
        <w:t>прогнозируют</w:t>
      </w:r>
      <w:r w:rsidRPr="00733584">
        <w:t xml:space="preserve"> аналитики банка. На конец 2025 г., по данным банка, спред доходности между высококачественными облигациями и бумагами второго и третьего эшелонов оставался высоким. В 2026 г. на фоне снижения процентных ставок ожидается </w:t>
      </w:r>
      <w:r w:rsidRPr="00733584">
        <w:lastRenderedPageBreak/>
        <w:t>его сужение, особенно в верхнем сегменте высокодоходных облигаций (ВДО) с рейтингами от BB+ до BBB.</w:t>
      </w:r>
    </w:p>
    <w:p w14:paraId="1D237695" w14:textId="0F8B408B" w:rsidR="00E91319" w:rsidRPr="00C7374D" w:rsidRDefault="00E91319" w:rsidP="00E91319">
      <w:hyperlink r:id="rId52" w:history="1">
        <w:r w:rsidRPr="00733584">
          <w:rPr>
            <w:rStyle w:val="a3"/>
          </w:rPr>
          <w:t>https://www.vedomosti.ru/investments/articles/2026/02/06/1174639-rossiyane-vlozhili-v-obligatsii</w:t>
        </w:r>
      </w:hyperlink>
      <w:r w:rsidRPr="00733584">
        <w:t xml:space="preserve"> </w:t>
      </w:r>
    </w:p>
    <w:p w14:paraId="4ADC7638" w14:textId="3C5F7BE6" w:rsidR="007C2909" w:rsidRPr="00686190" w:rsidRDefault="007C2909" w:rsidP="007C2909">
      <w:pPr>
        <w:pStyle w:val="2"/>
      </w:pPr>
      <w:bookmarkStart w:id="143" w:name="_Toc221516469"/>
      <w:r w:rsidRPr="00686190">
        <w:t>РБК, 06.02.2026, ЦБ назвал самый доходный актив в России в декабре-январе</w:t>
      </w:r>
      <w:bookmarkEnd w:id="143"/>
    </w:p>
    <w:p w14:paraId="39C9048E" w14:textId="19EB5AB6" w:rsidR="007C2909" w:rsidRPr="00686190" w:rsidRDefault="007C2909" w:rsidP="00A35A0D">
      <w:pPr>
        <w:pStyle w:val="3"/>
      </w:pPr>
      <w:bookmarkStart w:id="144" w:name="_Toc221516470"/>
      <w:r w:rsidRPr="00686190">
        <w:t>Наиболее привлекательными инструментами российского рынка в декабре-январе стали акции отдельных отраслей и золото. Об этом говорится в выпуске «Обзора рисков финансовых рынков» Банка России за декабрь 2025-го - январь 2026 года.</w:t>
      </w:r>
      <w:bookmarkEnd w:id="144"/>
    </w:p>
    <w:p w14:paraId="6FC0974C" w14:textId="77777777" w:rsidR="007C2909" w:rsidRPr="00686190" w:rsidRDefault="007C2909" w:rsidP="007C2909">
      <w:r w:rsidRPr="00686190">
        <w:t>Российские акции за декабрь-январь показали наибольшую полную доходность - в зависимости от отрасли она составила до 18,9%. На втором месте - золото с доходностью 17,9%. Несмотря на значительное падение цен на золото в конце января на международных площадках (на 9,8% к 30 января 2026 года), цены на российском рынке снизились менее значительно - на 4,5%.</w:t>
      </w:r>
    </w:p>
    <w:p w14:paraId="4A792509" w14:textId="77777777" w:rsidR="007C2909" w:rsidRPr="00686190" w:rsidRDefault="007C2909" w:rsidP="007C2909">
      <w:r w:rsidRPr="00686190">
        <w:t>Помимо акций и золота, положительную доходность за два месяца показали рублевые корпоративные облигации (кроме бумаг с кредитным рейтингом "ВВВ"), ОФЗ, инструменты денежного рынка - депозиты в рублях и БПИФ денежного рынка. На этих активах можно было заработать за два месяца (от 0,5 до 3%).</w:t>
      </w:r>
    </w:p>
    <w:p w14:paraId="248EAFCD" w14:textId="77777777" w:rsidR="007C2909" w:rsidRPr="00686190" w:rsidRDefault="007C2909" w:rsidP="007C2909">
      <w:r w:rsidRPr="00686190">
        <w:t>При этом доходность депозитов в долларах США и юанях за этот период была отрицательной. Она составила минус 2,4% и минус 1,1% соответственно. Наибольшее падение рублевой доходности за период среди анализируемых инструментов было отмечено у биткоина - минус 9,2%.</w:t>
      </w:r>
    </w:p>
    <w:p w14:paraId="10FB03AC" w14:textId="77777777" w:rsidR="007C2909" w:rsidRPr="00E10EAF" w:rsidRDefault="007C2909" w:rsidP="007C2909">
      <w:r w:rsidRPr="00E10EAF">
        <w:t xml:space="preserve">Доходность вложений в инструменты финансового рынка в рублях в декабре 2025 года - январе 2026 года:  </w:t>
      </w:r>
    </w:p>
    <w:p w14:paraId="08C899CE" w14:textId="77777777" w:rsidR="007C2909" w:rsidRPr="00E10EAF" w:rsidRDefault="007C2909" w:rsidP="007C2909">
      <w:r w:rsidRPr="00E10EAF">
        <w:t>•</w:t>
      </w:r>
      <w:r w:rsidRPr="00E10EAF">
        <w:tab/>
        <w:t xml:space="preserve">электроэнергетика - 18,3%; </w:t>
      </w:r>
    </w:p>
    <w:p w14:paraId="12C12FC8" w14:textId="77777777" w:rsidR="007C2909" w:rsidRPr="00E10EAF" w:rsidRDefault="007C2909" w:rsidP="007C2909">
      <w:r w:rsidRPr="00E10EAF">
        <w:t>•</w:t>
      </w:r>
      <w:r w:rsidRPr="00E10EAF">
        <w:tab/>
        <w:t xml:space="preserve">золото - 17,9%; </w:t>
      </w:r>
    </w:p>
    <w:p w14:paraId="1852CB20" w14:textId="77777777" w:rsidR="007C2909" w:rsidRPr="00E10EAF" w:rsidRDefault="007C2909" w:rsidP="007C2909">
      <w:r w:rsidRPr="00E10EAF">
        <w:t>•</w:t>
      </w:r>
      <w:r w:rsidRPr="00E10EAF">
        <w:tab/>
        <w:t xml:space="preserve">металлы и добыча - 16,4%; </w:t>
      </w:r>
    </w:p>
    <w:p w14:paraId="3B473855" w14:textId="77777777" w:rsidR="007C2909" w:rsidRPr="00E10EAF" w:rsidRDefault="007C2909" w:rsidP="007C2909">
      <w:r w:rsidRPr="00E10EAF">
        <w:t>•</w:t>
      </w:r>
      <w:r w:rsidRPr="00E10EAF">
        <w:tab/>
        <w:t xml:space="preserve">ретейл - 8,9%; </w:t>
      </w:r>
    </w:p>
    <w:p w14:paraId="3648E713" w14:textId="77777777" w:rsidR="007C2909" w:rsidRPr="00E10EAF" w:rsidRDefault="007C2909" w:rsidP="007C2909">
      <w:r w:rsidRPr="00E10EAF">
        <w:t>•</w:t>
      </w:r>
      <w:r w:rsidRPr="00E10EAF">
        <w:tab/>
        <w:t xml:space="preserve">телекоммуникации - 8,1%; </w:t>
      </w:r>
    </w:p>
    <w:p w14:paraId="25D5A7B5" w14:textId="77777777" w:rsidR="007C2909" w:rsidRPr="00E10EAF" w:rsidRDefault="007C2909" w:rsidP="007C2909">
      <w:r w:rsidRPr="00E10EAF">
        <w:t>•</w:t>
      </w:r>
      <w:r w:rsidRPr="00E10EAF">
        <w:tab/>
        <w:t xml:space="preserve">ИТ - 7,7%; </w:t>
      </w:r>
    </w:p>
    <w:p w14:paraId="108FA280" w14:textId="77777777" w:rsidR="007C2909" w:rsidRPr="00E10EAF" w:rsidRDefault="007C2909" w:rsidP="007C2909">
      <w:r w:rsidRPr="00E10EAF">
        <w:t>•</w:t>
      </w:r>
      <w:r w:rsidRPr="00E10EAF">
        <w:tab/>
        <w:t xml:space="preserve">индекс Мосбиржи - 5,9%; </w:t>
      </w:r>
    </w:p>
    <w:p w14:paraId="7159B082" w14:textId="77777777" w:rsidR="007C2909" w:rsidRPr="00E10EAF" w:rsidRDefault="007C2909" w:rsidP="007C2909">
      <w:r w:rsidRPr="00E10EAF">
        <w:t>•</w:t>
      </w:r>
      <w:r w:rsidRPr="00E10EAF">
        <w:tab/>
        <w:t xml:space="preserve">банки и финансы - 3,1%; </w:t>
      </w:r>
    </w:p>
    <w:p w14:paraId="18D56B48" w14:textId="77777777" w:rsidR="007C2909" w:rsidRPr="00E10EAF" w:rsidRDefault="007C2909" w:rsidP="007C2909">
      <w:r w:rsidRPr="00E10EAF">
        <w:t>•</w:t>
      </w:r>
      <w:r w:rsidRPr="00E10EAF">
        <w:tab/>
        <w:t>корпоративные облигации с кредитным рейтингом "</w:t>
      </w:r>
      <w:r w:rsidRPr="007C2909">
        <w:rPr>
          <w:lang w:val="en-US"/>
        </w:rPr>
        <w:t>A</w:t>
      </w:r>
      <w:r w:rsidRPr="00E10EAF">
        <w:t xml:space="preserve">А" - 3%; </w:t>
      </w:r>
    </w:p>
    <w:p w14:paraId="4E816CF7" w14:textId="77777777" w:rsidR="007C2909" w:rsidRPr="00E10EAF" w:rsidRDefault="007C2909" w:rsidP="007C2909">
      <w:r w:rsidRPr="00E10EAF">
        <w:t>•</w:t>
      </w:r>
      <w:r w:rsidRPr="00E10EAF">
        <w:tab/>
        <w:t xml:space="preserve">строительство - 2,9%; </w:t>
      </w:r>
    </w:p>
    <w:p w14:paraId="563E2854" w14:textId="77777777" w:rsidR="007C2909" w:rsidRPr="00E10EAF" w:rsidRDefault="007C2909" w:rsidP="007C2909">
      <w:r w:rsidRPr="00E10EAF">
        <w:t>•</w:t>
      </w:r>
      <w:r w:rsidRPr="00E10EAF">
        <w:tab/>
        <w:t xml:space="preserve">рублевые БПИФ ДР - 2,7%; </w:t>
      </w:r>
    </w:p>
    <w:p w14:paraId="299E0E3C" w14:textId="77777777" w:rsidR="007C2909" w:rsidRPr="00E10EAF" w:rsidRDefault="007C2909" w:rsidP="007C2909">
      <w:r w:rsidRPr="00E10EAF">
        <w:t>•</w:t>
      </w:r>
      <w:r w:rsidRPr="00E10EAF">
        <w:tab/>
        <w:t xml:space="preserve">депозит в рублях - 2,5%; </w:t>
      </w:r>
    </w:p>
    <w:p w14:paraId="2F94E6F8" w14:textId="77777777" w:rsidR="007C2909" w:rsidRPr="00E10EAF" w:rsidRDefault="007C2909" w:rsidP="007C2909">
      <w:r w:rsidRPr="00E10EAF">
        <w:lastRenderedPageBreak/>
        <w:t>•</w:t>
      </w:r>
      <w:r w:rsidRPr="00E10EAF">
        <w:tab/>
        <w:t>корпоративные облигации с кредитным рейтингом "</w:t>
      </w:r>
      <w:r w:rsidRPr="007C2909">
        <w:rPr>
          <w:lang w:val="en-US"/>
        </w:rPr>
        <w:t>AAA</w:t>
      </w:r>
      <w:r w:rsidRPr="00E10EAF">
        <w:t xml:space="preserve">" - 2,4%; </w:t>
      </w:r>
    </w:p>
    <w:p w14:paraId="7E6D8365" w14:textId="77777777" w:rsidR="007C2909" w:rsidRPr="00E10EAF" w:rsidRDefault="007C2909" w:rsidP="007C2909">
      <w:r w:rsidRPr="00E10EAF">
        <w:t>•</w:t>
      </w:r>
      <w:r w:rsidRPr="00E10EAF">
        <w:tab/>
        <w:t xml:space="preserve">нефть и газ - 1,9%; </w:t>
      </w:r>
    </w:p>
    <w:p w14:paraId="4A56A896" w14:textId="77777777" w:rsidR="007C2909" w:rsidRPr="00E10EAF" w:rsidRDefault="007C2909" w:rsidP="007C2909">
      <w:r w:rsidRPr="00E10EAF">
        <w:t>•</w:t>
      </w:r>
      <w:r w:rsidRPr="00E10EAF">
        <w:tab/>
        <w:t xml:space="preserve">ОФЗ - 1,8%; </w:t>
      </w:r>
    </w:p>
    <w:p w14:paraId="798E55BC" w14:textId="77777777" w:rsidR="007C2909" w:rsidRPr="00E10EAF" w:rsidRDefault="007C2909" w:rsidP="007C2909">
      <w:r w:rsidRPr="00E10EAF">
        <w:t>•</w:t>
      </w:r>
      <w:r w:rsidRPr="00E10EAF">
        <w:tab/>
        <w:t xml:space="preserve">транспорт - 1,8%; </w:t>
      </w:r>
    </w:p>
    <w:p w14:paraId="647C05EE" w14:textId="77777777" w:rsidR="007C2909" w:rsidRPr="00E10EAF" w:rsidRDefault="007C2909" w:rsidP="007C2909">
      <w:r w:rsidRPr="00E10EAF">
        <w:t>•</w:t>
      </w:r>
      <w:r w:rsidRPr="00E10EAF">
        <w:tab/>
        <w:t>корпоративные облигации с кредитным рейтингом "</w:t>
      </w:r>
      <w:r w:rsidRPr="007C2909">
        <w:rPr>
          <w:lang w:val="en-US"/>
        </w:rPr>
        <w:t>A</w:t>
      </w:r>
      <w:r w:rsidRPr="00E10EAF">
        <w:t xml:space="preserve">" - 0,5%; </w:t>
      </w:r>
    </w:p>
    <w:p w14:paraId="04FC663D" w14:textId="77777777" w:rsidR="007C2909" w:rsidRPr="00E10EAF" w:rsidRDefault="007C2909" w:rsidP="007C2909">
      <w:r w:rsidRPr="00E10EAF">
        <w:t>•</w:t>
      </w:r>
      <w:r w:rsidRPr="00E10EAF">
        <w:tab/>
        <w:t xml:space="preserve">химическое производство - 0,5%; </w:t>
      </w:r>
    </w:p>
    <w:p w14:paraId="61EADF6A" w14:textId="77777777" w:rsidR="007C2909" w:rsidRPr="00E10EAF" w:rsidRDefault="007C2909" w:rsidP="007C2909">
      <w:r w:rsidRPr="00E10EAF">
        <w:t>•</w:t>
      </w:r>
      <w:r w:rsidRPr="00E10EAF">
        <w:tab/>
        <w:t xml:space="preserve">депозит в евро - 0,3%; </w:t>
      </w:r>
    </w:p>
    <w:p w14:paraId="0A89DAA0" w14:textId="77777777" w:rsidR="007C2909" w:rsidRPr="00E10EAF" w:rsidRDefault="007C2909" w:rsidP="007C2909">
      <w:r w:rsidRPr="00E10EAF">
        <w:t>•</w:t>
      </w:r>
      <w:r w:rsidRPr="00E10EAF">
        <w:tab/>
        <w:t xml:space="preserve">замещающие облигации - 0,2%; </w:t>
      </w:r>
    </w:p>
    <w:p w14:paraId="6594DBED" w14:textId="77777777" w:rsidR="007C2909" w:rsidRPr="00E10EAF" w:rsidRDefault="007C2909" w:rsidP="007C2909">
      <w:r w:rsidRPr="00E10EAF">
        <w:t>•</w:t>
      </w:r>
      <w:r w:rsidRPr="00E10EAF">
        <w:tab/>
        <w:t>корпоративные облигации с кредитным рейтингом "</w:t>
      </w:r>
      <w:r w:rsidRPr="007C2909">
        <w:rPr>
          <w:lang w:val="en-US"/>
        </w:rPr>
        <w:t>BBB</w:t>
      </w:r>
      <w:r w:rsidRPr="00E10EAF">
        <w:t xml:space="preserve">" - 0,0%. </w:t>
      </w:r>
    </w:p>
    <w:p w14:paraId="1AC60EF5" w14:textId="77777777" w:rsidR="007C2909" w:rsidRPr="00E10EAF" w:rsidRDefault="007C2909" w:rsidP="007C2909">
      <w:r w:rsidRPr="00E10EAF">
        <w:t xml:space="preserve">Активами с самой низкой рублевой доходностью в декабре 2025 года - январе 2026 года в России стали:  </w:t>
      </w:r>
    </w:p>
    <w:p w14:paraId="3B388A25" w14:textId="77777777" w:rsidR="007C2909" w:rsidRPr="00E10EAF" w:rsidRDefault="007C2909" w:rsidP="007C2909">
      <w:r w:rsidRPr="00E10EAF">
        <w:t>•</w:t>
      </w:r>
      <w:r w:rsidRPr="00E10EAF">
        <w:tab/>
        <w:t xml:space="preserve">депозит в юанях - минус 1,1%; </w:t>
      </w:r>
    </w:p>
    <w:p w14:paraId="03188FAD" w14:textId="77777777" w:rsidR="007C2909" w:rsidRPr="00E10EAF" w:rsidRDefault="007C2909" w:rsidP="007C2909">
      <w:r w:rsidRPr="00E10EAF">
        <w:t>•</w:t>
      </w:r>
      <w:r w:rsidRPr="00E10EAF">
        <w:tab/>
        <w:t xml:space="preserve">депозит в долларах США - минус 2,4%. </w:t>
      </w:r>
    </w:p>
    <w:p w14:paraId="604C9858" w14:textId="77777777" w:rsidR="007C2909" w:rsidRPr="00E10EAF" w:rsidRDefault="007C2909" w:rsidP="007C2909">
      <w:r w:rsidRPr="00E10EAF">
        <w:t>Самый доходный актив за 2025 год</w:t>
      </w:r>
    </w:p>
    <w:p w14:paraId="757D4029" w14:textId="77777777" w:rsidR="007C2909" w:rsidRPr="00E10EAF" w:rsidRDefault="007C2909" w:rsidP="007C2909">
      <w:r w:rsidRPr="00E10EAF">
        <w:t>За 2025 год наибольшую полную доходность продемонстрировали рублевые корпоративные облигации - она составила от 20,6 до 32,2%. На втором месте - золото, которое принесло 28,8%. Драгоценный металл также с отрывом лидирует на периоде с 2022 года, отмечается в обзоре регулятора. За этот период доходность вложений в золото составила 181%. Наибольшее снижение за прошедший год показали валютные финансовые инструменты: депозиты в долларах США, юанях и евро потеряли 13-23%, а криптовалюты показали снижение более чем на 29%.</w:t>
      </w:r>
    </w:p>
    <w:p w14:paraId="61134DB8" w14:textId="77777777" w:rsidR="007C2909" w:rsidRPr="00E10EAF" w:rsidRDefault="007C2909" w:rsidP="007C2909">
      <w:r w:rsidRPr="00E10EAF">
        <w:t xml:space="preserve">Доходность вложений в инструменты финансового рынка в рублях за 2025 год:  </w:t>
      </w:r>
    </w:p>
    <w:p w14:paraId="3C996A2E" w14:textId="77777777" w:rsidR="007C2909" w:rsidRPr="00E10EAF" w:rsidRDefault="007C2909" w:rsidP="007C2909">
      <w:r w:rsidRPr="00E10EAF">
        <w:t>•</w:t>
      </w:r>
      <w:r w:rsidRPr="00E10EAF">
        <w:tab/>
        <w:t>корпоративные облигации с кредитным рейтингом "</w:t>
      </w:r>
      <w:r w:rsidRPr="007C2909">
        <w:rPr>
          <w:lang w:val="en-US"/>
        </w:rPr>
        <w:t>A</w:t>
      </w:r>
      <w:r w:rsidRPr="00E10EAF">
        <w:t xml:space="preserve">" - 32,2%; </w:t>
      </w:r>
    </w:p>
    <w:p w14:paraId="648B347C" w14:textId="77777777" w:rsidR="007C2909" w:rsidRPr="00E10EAF" w:rsidRDefault="007C2909" w:rsidP="007C2909">
      <w:r w:rsidRPr="00E10EAF">
        <w:t>•</w:t>
      </w:r>
      <w:r w:rsidRPr="00E10EAF">
        <w:tab/>
        <w:t>корпоративные облигации с кредитным рейтингом "</w:t>
      </w:r>
      <w:r w:rsidRPr="007C2909">
        <w:rPr>
          <w:lang w:val="en-US"/>
        </w:rPr>
        <w:t>A</w:t>
      </w:r>
      <w:r w:rsidRPr="00E10EAF">
        <w:t xml:space="preserve">А" - 30,6%; </w:t>
      </w:r>
    </w:p>
    <w:p w14:paraId="4B6967B7" w14:textId="77777777" w:rsidR="007C2909" w:rsidRPr="00E10EAF" w:rsidRDefault="007C2909" w:rsidP="007C2909">
      <w:r w:rsidRPr="00E10EAF">
        <w:t>•</w:t>
      </w:r>
      <w:r w:rsidRPr="00E10EAF">
        <w:tab/>
        <w:t xml:space="preserve">золото - 28,8%; </w:t>
      </w:r>
    </w:p>
    <w:p w14:paraId="25BCBC30" w14:textId="77777777" w:rsidR="007C2909" w:rsidRPr="00E10EAF" w:rsidRDefault="007C2909" w:rsidP="007C2909">
      <w:r w:rsidRPr="00E10EAF">
        <w:t>•</w:t>
      </w:r>
      <w:r w:rsidRPr="00E10EAF">
        <w:tab/>
        <w:t xml:space="preserve">депозит в рублях - 24,1%; </w:t>
      </w:r>
    </w:p>
    <w:p w14:paraId="548C35B5" w14:textId="77777777" w:rsidR="007C2909" w:rsidRPr="00E10EAF" w:rsidRDefault="007C2909" w:rsidP="007C2909">
      <w:r w:rsidRPr="00E10EAF">
        <w:t>•</w:t>
      </w:r>
      <w:r w:rsidRPr="00E10EAF">
        <w:tab/>
        <w:t xml:space="preserve">ОФЗ - 23,1%; </w:t>
      </w:r>
    </w:p>
    <w:p w14:paraId="21F54A68" w14:textId="77777777" w:rsidR="007C2909" w:rsidRPr="00E10EAF" w:rsidRDefault="007C2909" w:rsidP="007C2909">
      <w:r w:rsidRPr="00E10EAF">
        <w:t>•</w:t>
      </w:r>
      <w:r w:rsidRPr="00E10EAF">
        <w:tab/>
        <w:t>корпоративные облигации с кредитным рейтингом "</w:t>
      </w:r>
      <w:r w:rsidRPr="007C2909">
        <w:rPr>
          <w:lang w:val="en-US"/>
        </w:rPr>
        <w:t>AAA</w:t>
      </w:r>
      <w:r w:rsidRPr="00E10EAF">
        <w:t xml:space="preserve">" - 22,8%; </w:t>
      </w:r>
    </w:p>
    <w:p w14:paraId="5A342F9A" w14:textId="77777777" w:rsidR="007C2909" w:rsidRPr="00E10EAF" w:rsidRDefault="007C2909" w:rsidP="007C2909">
      <w:r w:rsidRPr="00E10EAF">
        <w:t>•</w:t>
      </w:r>
      <w:r w:rsidRPr="00E10EAF">
        <w:tab/>
        <w:t>корпоративные облигации с кредитным рейтингом "</w:t>
      </w:r>
      <w:r w:rsidRPr="007C2909">
        <w:rPr>
          <w:lang w:val="en-US"/>
        </w:rPr>
        <w:t>BBB</w:t>
      </w:r>
      <w:r w:rsidRPr="00E10EAF">
        <w:t xml:space="preserve">" - 20,6%; </w:t>
      </w:r>
    </w:p>
    <w:p w14:paraId="1F130D26" w14:textId="77777777" w:rsidR="007C2909" w:rsidRPr="00E10EAF" w:rsidRDefault="007C2909" w:rsidP="007C2909">
      <w:r w:rsidRPr="00E10EAF">
        <w:t>•</w:t>
      </w:r>
      <w:r w:rsidRPr="00E10EAF">
        <w:tab/>
        <w:t xml:space="preserve">рублевые БПИФ ДР - 20,5%; </w:t>
      </w:r>
    </w:p>
    <w:p w14:paraId="38EC3B5A" w14:textId="77777777" w:rsidR="007C2909" w:rsidRPr="00E10EAF" w:rsidRDefault="007C2909" w:rsidP="007C2909">
      <w:r w:rsidRPr="00E10EAF">
        <w:t>•</w:t>
      </w:r>
      <w:r w:rsidRPr="00E10EAF">
        <w:tab/>
        <w:t xml:space="preserve">электроэнергетика - 11,4%; </w:t>
      </w:r>
    </w:p>
    <w:p w14:paraId="59ADCFA6" w14:textId="77777777" w:rsidR="007C2909" w:rsidRPr="00E10EAF" w:rsidRDefault="007C2909" w:rsidP="007C2909">
      <w:r w:rsidRPr="00E10EAF">
        <w:t>•</w:t>
      </w:r>
      <w:r w:rsidRPr="00E10EAF">
        <w:tab/>
        <w:t xml:space="preserve">телекоммуникация - 8,6%; </w:t>
      </w:r>
    </w:p>
    <w:p w14:paraId="7C03F8FB" w14:textId="77777777" w:rsidR="007C2909" w:rsidRPr="00E10EAF" w:rsidRDefault="007C2909" w:rsidP="007C2909">
      <w:r w:rsidRPr="00E10EAF">
        <w:t>•</w:t>
      </w:r>
      <w:r w:rsidRPr="00E10EAF">
        <w:tab/>
        <w:t xml:space="preserve">банки и финансы - 5,3%; </w:t>
      </w:r>
    </w:p>
    <w:p w14:paraId="3F73A1AE" w14:textId="77777777" w:rsidR="007C2909" w:rsidRPr="00E10EAF" w:rsidRDefault="007C2909" w:rsidP="007C2909">
      <w:r w:rsidRPr="00E10EAF">
        <w:t>•</w:t>
      </w:r>
      <w:r w:rsidRPr="00E10EAF">
        <w:tab/>
        <w:t xml:space="preserve">ретейлер - 4,6%; </w:t>
      </w:r>
    </w:p>
    <w:p w14:paraId="520E6AA6" w14:textId="77777777" w:rsidR="007C2909" w:rsidRPr="00E10EAF" w:rsidRDefault="007C2909" w:rsidP="007C2909">
      <w:r w:rsidRPr="00E10EAF">
        <w:t>•</w:t>
      </w:r>
      <w:r w:rsidRPr="00E10EAF">
        <w:tab/>
        <w:t xml:space="preserve">индекс Мосбиржи - 2,9%. </w:t>
      </w:r>
    </w:p>
    <w:p w14:paraId="0E1E455D" w14:textId="77777777" w:rsidR="007C2909" w:rsidRPr="00E10EAF" w:rsidRDefault="007C2909" w:rsidP="007C2909">
      <w:r w:rsidRPr="00E10EAF">
        <w:lastRenderedPageBreak/>
        <w:t xml:space="preserve">Активами с самой низкой рублевой доходностью за 2025 год стали:  </w:t>
      </w:r>
    </w:p>
    <w:p w14:paraId="3A57B935" w14:textId="77777777" w:rsidR="007C2909" w:rsidRPr="00E10EAF" w:rsidRDefault="007C2909" w:rsidP="007C2909">
      <w:r w:rsidRPr="00E10EAF">
        <w:t>•</w:t>
      </w:r>
      <w:r w:rsidRPr="00E10EAF">
        <w:tab/>
        <w:t xml:space="preserve">металлы и добыча - минус 0,1%; </w:t>
      </w:r>
    </w:p>
    <w:p w14:paraId="5268F77A" w14:textId="77777777" w:rsidR="007C2909" w:rsidRPr="00E10EAF" w:rsidRDefault="007C2909" w:rsidP="007C2909">
      <w:r w:rsidRPr="00E10EAF">
        <w:t>•</w:t>
      </w:r>
      <w:r w:rsidRPr="00E10EAF">
        <w:tab/>
        <w:t xml:space="preserve">химическое производство - минус 1,1%; </w:t>
      </w:r>
    </w:p>
    <w:p w14:paraId="1FEAD944" w14:textId="77777777" w:rsidR="007C2909" w:rsidRPr="00E10EAF" w:rsidRDefault="007C2909" w:rsidP="007C2909">
      <w:r w:rsidRPr="00E10EAF">
        <w:t>•</w:t>
      </w:r>
      <w:r w:rsidRPr="00E10EAF">
        <w:tab/>
        <w:t xml:space="preserve">нефть и газ - минус 5,4%; </w:t>
      </w:r>
    </w:p>
    <w:p w14:paraId="0F9DC64B" w14:textId="77777777" w:rsidR="007C2909" w:rsidRPr="00E10EAF" w:rsidRDefault="007C2909" w:rsidP="007C2909">
      <w:r w:rsidRPr="00E10EAF">
        <w:t>•</w:t>
      </w:r>
      <w:r w:rsidRPr="00E10EAF">
        <w:tab/>
        <w:t xml:space="preserve">транспорт - минус 6,9%; </w:t>
      </w:r>
    </w:p>
    <w:p w14:paraId="32CCF4C0" w14:textId="77777777" w:rsidR="007C2909" w:rsidRPr="00E10EAF" w:rsidRDefault="007C2909" w:rsidP="007C2909">
      <w:r w:rsidRPr="00E10EAF">
        <w:t>•</w:t>
      </w:r>
      <w:r w:rsidRPr="00E10EAF">
        <w:tab/>
        <w:t xml:space="preserve">строительство - минус 8,2%; </w:t>
      </w:r>
    </w:p>
    <w:p w14:paraId="7BD64ADB" w14:textId="77777777" w:rsidR="007C2909" w:rsidRPr="00E10EAF" w:rsidRDefault="007C2909" w:rsidP="007C2909">
      <w:r w:rsidRPr="00E10EAF">
        <w:t>•</w:t>
      </w:r>
      <w:r w:rsidRPr="00E10EAF">
        <w:tab/>
        <w:t xml:space="preserve">депозит в евро - минус 13,%; </w:t>
      </w:r>
    </w:p>
    <w:p w14:paraId="67029CFB" w14:textId="77777777" w:rsidR="007C2909" w:rsidRPr="00E10EAF" w:rsidRDefault="007C2909" w:rsidP="007C2909">
      <w:r w:rsidRPr="00E10EAF">
        <w:t>•</w:t>
      </w:r>
      <w:r w:rsidRPr="00E10EAF">
        <w:tab/>
        <w:t xml:space="preserve">замещающие облигации - минус 13,8%; </w:t>
      </w:r>
    </w:p>
    <w:p w14:paraId="6A4D38E6" w14:textId="77777777" w:rsidR="007C2909" w:rsidRPr="00E10EAF" w:rsidRDefault="007C2909" w:rsidP="007C2909">
      <w:r w:rsidRPr="00E10EAF">
        <w:t>•</w:t>
      </w:r>
      <w:r w:rsidRPr="00E10EAF">
        <w:tab/>
        <w:t xml:space="preserve">ИТ - минус 14,1%; </w:t>
      </w:r>
    </w:p>
    <w:p w14:paraId="2F8CC917" w14:textId="77777777" w:rsidR="007C2909" w:rsidRPr="00E10EAF" w:rsidRDefault="007C2909" w:rsidP="007C2909">
      <w:r w:rsidRPr="00E10EAF">
        <w:t>•</w:t>
      </w:r>
      <w:r w:rsidRPr="00E10EAF">
        <w:tab/>
        <w:t xml:space="preserve">депозит в юанях - минус 15%; </w:t>
      </w:r>
    </w:p>
    <w:p w14:paraId="470B42A9" w14:textId="77777777" w:rsidR="007C2909" w:rsidRPr="00E10EAF" w:rsidRDefault="007C2909" w:rsidP="007C2909">
      <w:r w:rsidRPr="00E10EAF">
        <w:t>•</w:t>
      </w:r>
      <w:r w:rsidRPr="00E10EAF">
        <w:tab/>
        <w:t xml:space="preserve">депозит в долларах США - минус 23%. </w:t>
      </w:r>
    </w:p>
    <w:p w14:paraId="160915EE" w14:textId="77777777" w:rsidR="007C2909" w:rsidRPr="00E10EAF" w:rsidRDefault="007C2909" w:rsidP="007C2909">
      <w:r w:rsidRPr="00E10EAF">
        <w:t>Частные инвесторы вложились в акции</w:t>
      </w:r>
    </w:p>
    <w:p w14:paraId="759AF857" w14:textId="77777777" w:rsidR="007C2909" w:rsidRPr="00E10EAF" w:rsidRDefault="007C2909" w:rsidP="007C2909">
      <w:r w:rsidRPr="00E10EAF">
        <w:t>В 2025 году главными покупателями акций стали частные инвесторы - они приобрели бумаг на 142 млрд (это разница между покупками и продажами). Для сравнения, за полный 2024 год они продали акций на 122 млрд, в 2023 году - купили на 169 млрд.</w:t>
      </w:r>
    </w:p>
    <w:p w14:paraId="55361A3D" w14:textId="77777777" w:rsidR="007C2909" w:rsidRPr="00E10EAF" w:rsidRDefault="007C2909" w:rsidP="007C2909">
      <w:r w:rsidRPr="00E10EAF">
        <w:t>В то же время за два последних месяца (декабрь, январь) частные инвесторы были не так активны - их чистые покупки составили только 2,9 млрд. В этот период основными покупателями выступили некредитные финансовые организации (НФО).</w:t>
      </w:r>
    </w:p>
    <w:p w14:paraId="179980F0" w14:textId="77777777" w:rsidR="007C2909" w:rsidRPr="00E10EAF" w:rsidRDefault="007C2909" w:rsidP="007C2909">
      <w:r w:rsidRPr="00E10EAF">
        <w:t>В целом в декабре-январе отраслевые индексы на российском рынке акций преимущественно росли. Наибольшее увеличение наблюдалось у индексов электроэнергетической (+18,3%) и металлургической отраслей (16,1%). Рост происходил на фоне повышения цен на глобальных рынках сырья и на российском рынке электроэнергетики. С учетом разнонаправленной динамики в декабре и январе у нефтегазовой и финансовой отраслей, которые занимают наибольшую долю в общем объеме рынка, значения индекса практически не изменились - они составили минус 0,1 и плюс 0,3% соответственно. Индекс Мосбиржи в декабре-январе вырос на 4%, до 2783 пунктов.</w:t>
      </w:r>
    </w:p>
    <w:p w14:paraId="76F42471" w14:textId="77777777" w:rsidR="007C2909" w:rsidRPr="00E10EAF" w:rsidRDefault="007C2909" w:rsidP="007C2909">
      <w:r w:rsidRPr="00E10EAF">
        <w:t>Золото и серебро стали одними из наиболее популярных инструментов</w:t>
      </w:r>
    </w:p>
    <w:p w14:paraId="0F26F82B" w14:textId="77777777" w:rsidR="007C2909" w:rsidRPr="00E10EAF" w:rsidRDefault="007C2909" w:rsidP="007C2909">
      <w:r w:rsidRPr="00E10EAF">
        <w:t>В 2025 году роль золота и серебра как защитных активов на глобальных рынках заметно усилилась на фоне усиления геополитических рисков. Весь 2025 год цены на драгметаллы демонстрировали устойчивый рост. Также на увеличение их цен влияло ослабление курса доллара США. Повышенная активность наблюдалась и на российском рынке: рекордные обороты торгов показывают, что золото и серебро стали одними из наиболее востребованных инструментов на российских площадках. За 2025 год стоимость золота на международном рынке взлетела более чем на 60%, а серебра - на 145%.</w:t>
      </w:r>
    </w:p>
    <w:p w14:paraId="650B3980" w14:textId="77777777" w:rsidR="007C2909" w:rsidRPr="00E10EAF" w:rsidRDefault="007C2909" w:rsidP="007C2909">
      <w:r w:rsidRPr="00E10EAF">
        <w:t xml:space="preserve">Большую часть января на рынках драгметаллов сохранялась позитивная динамика. 29 января цены на золото впервые в истории превысили $5600 за унцию, а цена серебра впервые в истории превысила $120 за унцию. Объем торгов на российском рынке </w:t>
      </w:r>
      <w:r w:rsidRPr="00E10EAF">
        <w:lastRenderedPageBreak/>
        <w:t>драгметаллов в январе 2026 года превысил показатели января 2025 года более чем на 30% по золоту и 70% по серебру.</w:t>
      </w:r>
    </w:p>
    <w:p w14:paraId="7AA9BFF5" w14:textId="77777777" w:rsidR="007C2909" w:rsidRPr="00E10EAF" w:rsidRDefault="007C2909" w:rsidP="007C2909">
      <w:r w:rsidRPr="00E10EAF">
        <w:t>В конце января 2026 года после стремительного роста рынок драгоценных металлов перешел к резкой коррекции на фоне фиксации прибыли , котировки на международных площадках снизились на 10% по золоту и около 30% по серебру. В феврале цены на золото и серебро вернулись к росту.</w:t>
      </w:r>
    </w:p>
    <w:p w14:paraId="5D361FC0" w14:textId="77777777" w:rsidR="007C2909" w:rsidRPr="00E10EAF" w:rsidRDefault="007C2909" w:rsidP="007C2909">
      <w:r w:rsidRPr="00E10EAF">
        <w:t>Россияне купили рекордные объемы облигаций в 2025 году</w:t>
      </w:r>
    </w:p>
    <w:p w14:paraId="006CEB6F" w14:textId="77777777" w:rsidR="007C2909" w:rsidRPr="00E10EAF" w:rsidRDefault="007C2909" w:rsidP="007C2909">
      <w:r w:rsidRPr="00E10EAF">
        <w:t>Розничные инвесторы в 2025 году активно вкладывались в рынок облигаций. Граждане приобрели ОФЗ и корпоративные облигации на рекордные 490 млрд и 1,26 трлн соответственно (в 2024 году - на 196 млрд и 551 млрд). Согласно рейтингу "РБК Инвестиций" за 2025 год, корпоративные облигации и ОФЗ стали пятым и шестым по доходности активами после металлов (доходность по всем инструментам считалась также в рублях).</w:t>
      </w:r>
    </w:p>
    <w:p w14:paraId="4F0A273F" w14:textId="64B9BF88" w:rsidR="007C2909" w:rsidRPr="00E10EAF" w:rsidRDefault="007C2909" w:rsidP="007C2909">
      <w:r w:rsidRPr="00E10EAF">
        <w:t>Закрытие торговой позиции с целью извлечь прибыль. Как правило фиксация прибыли происходит при достижении показателей, выгодных продавцу или при непредсказуемом движении котировок. Изменение курса акций или валют в сторону, обратную основной тенденции рыночных цен. Например, рост котировок после недельного снижения цены на акцию. Коррекция вызывается исполнением стоп-ордеров, после чего возобновляется движение котировок согласно основному рыночному тренду. Долговая ценная бумага, владелец которой имеет право получить от выпустившего облигацию лица, ее номинальную стоимость в оговоренный срок. Помимо этого облигация предполагает право владельца получать процент от ее номинальной стоимости либо иные имущественные права. Облигации являются эквивалентом займа и по своему принципу схожи с процессом кредитования. Выпускать облигации могут как государства, так и частные компании.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0FB53C24" w14:textId="2E945BCA" w:rsidR="00686190" w:rsidRPr="00E10EAF" w:rsidRDefault="00686190" w:rsidP="007C2909">
      <w:hyperlink r:id="rId53" w:history="1">
        <w:r w:rsidRPr="007D5579">
          <w:rPr>
            <w:rStyle w:val="a3"/>
            <w:lang w:val="en-US"/>
          </w:rPr>
          <w:t>https</w:t>
        </w:r>
        <w:r w:rsidRPr="00E10EAF">
          <w:rPr>
            <w:rStyle w:val="a3"/>
          </w:rPr>
          <w:t>://</w:t>
        </w:r>
        <w:r w:rsidRPr="007D5579">
          <w:rPr>
            <w:rStyle w:val="a3"/>
            <w:lang w:val="en-US"/>
          </w:rPr>
          <w:t>www</w:t>
        </w:r>
        <w:r w:rsidRPr="00E10EAF">
          <w:rPr>
            <w:rStyle w:val="a3"/>
          </w:rPr>
          <w:t>.</w:t>
        </w:r>
        <w:r w:rsidRPr="007D5579">
          <w:rPr>
            <w:rStyle w:val="a3"/>
            <w:lang w:val="en-US"/>
          </w:rPr>
          <w:t>rbc</w:t>
        </w:r>
        <w:r w:rsidRPr="00E10EAF">
          <w:rPr>
            <w:rStyle w:val="a3"/>
          </w:rPr>
          <w:t>.</w:t>
        </w:r>
        <w:r w:rsidRPr="007D5579">
          <w:rPr>
            <w:rStyle w:val="a3"/>
            <w:lang w:val="en-US"/>
          </w:rPr>
          <w:t>ru</w:t>
        </w:r>
        <w:r w:rsidRPr="00E10EAF">
          <w:rPr>
            <w:rStyle w:val="a3"/>
          </w:rPr>
          <w:t>/</w:t>
        </w:r>
        <w:r w:rsidRPr="007D5579">
          <w:rPr>
            <w:rStyle w:val="a3"/>
            <w:lang w:val="en-US"/>
          </w:rPr>
          <w:t>quote</w:t>
        </w:r>
        <w:r w:rsidRPr="00E10EAF">
          <w:rPr>
            <w:rStyle w:val="a3"/>
          </w:rPr>
          <w:t>/</w:t>
        </w:r>
        <w:r w:rsidRPr="007D5579">
          <w:rPr>
            <w:rStyle w:val="a3"/>
            <w:lang w:val="en-US"/>
          </w:rPr>
          <w:t>news</w:t>
        </w:r>
        <w:r w:rsidRPr="00E10EAF">
          <w:rPr>
            <w:rStyle w:val="a3"/>
          </w:rPr>
          <w:t>/</w:t>
        </w:r>
        <w:r w:rsidRPr="007D5579">
          <w:rPr>
            <w:rStyle w:val="a3"/>
            <w:lang w:val="en-US"/>
          </w:rPr>
          <w:t>article</w:t>
        </w:r>
        <w:r w:rsidRPr="00E10EAF">
          <w:rPr>
            <w:rStyle w:val="a3"/>
          </w:rPr>
          <w:t>/6985</w:t>
        </w:r>
        <w:r w:rsidRPr="007D5579">
          <w:rPr>
            <w:rStyle w:val="a3"/>
            <w:lang w:val="en-US"/>
          </w:rPr>
          <w:t>bc</w:t>
        </w:r>
        <w:r w:rsidRPr="00E10EAF">
          <w:rPr>
            <w:rStyle w:val="a3"/>
          </w:rPr>
          <w:t>819</w:t>
        </w:r>
        <w:r w:rsidRPr="007D5579">
          <w:rPr>
            <w:rStyle w:val="a3"/>
            <w:lang w:val="en-US"/>
          </w:rPr>
          <w:t>a</w:t>
        </w:r>
        <w:r w:rsidRPr="00E10EAF">
          <w:rPr>
            <w:rStyle w:val="a3"/>
          </w:rPr>
          <w:t>79471397</w:t>
        </w:r>
        <w:r w:rsidRPr="007D5579">
          <w:rPr>
            <w:rStyle w:val="a3"/>
            <w:lang w:val="en-US"/>
          </w:rPr>
          <w:t>b</w:t>
        </w:r>
        <w:r w:rsidRPr="00E10EAF">
          <w:rPr>
            <w:rStyle w:val="a3"/>
          </w:rPr>
          <w:t>06264</w:t>
        </w:r>
      </w:hyperlink>
      <w:r w:rsidRPr="00E10EAF">
        <w:t xml:space="preserve"> </w:t>
      </w:r>
    </w:p>
    <w:p w14:paraId="6F5A7C84" w14:textId="77777777" w:rsidR="00387CB7" w:rsidRPr="00733584" w:rsidRDefault="00387CB7" w:rsidP="00387CB7">
      <w:pPr>
        <w:pStyle w:val="2"/>
      </w:pPr>
      <w:bookmarkStart w:id="145" w:name="_Toc221516471"/>
      <w:r w:rsidRPr="00733584">
        <w:lastRenderedPageBreak/>
        <w:t>Экономика и жизнь, 06.02.2026, Охлаждение делового климата. Цены вверх, настроения вниз</w:t>
      </w:r>
      <w:bookmarkEnd w:id="145"/>
    </w:p>
    <w:p w14:paraId="7D67CA09" w14:textId="77777777" w:rsidR="00387CB7" w:rsidRPr="00733584" w:rsidRDefault="00387CB7" w:rsidP="00B53EB8">
      <w:pPr>
        <w:pStyle w:val="3"/>
      </w:pPr>
      <w:bookmarkStart w:id="146" w:name="_Toc221516472"/>
      <w:r w:rsidRPr="00733584">
        <w:t>Новый год, судя по всему, не принес ожидаемого улучшения делового климата. Сводный индекс Российского союза промышленников и предпринимателей (РСПП), рассчитанный по итогам январского опроса, опустился на 2 п., до значения 44,1 п. Это возвращение к уровню начала III квартала 2025 г., которое лишь подтвердило общий нисходящий тренд прошлого года. За сухими цифрами индекса просматривается картина растущего ценового давления на бизнес, сложностей в цепочках поставок и рекордного за год пессимизма в личных оценках руководителей. Однако параллельно с этим компании демонстрируют устойчивую инвестиционную и, что особенно важно, социальную активность.</w:t>
      </w:r>
      <w:bookmarkEnd w:id="146"/>
    </w:p>
    <w:p w14:paraId="11BEC5AA" w14:textId="5B55233D" w:rsidR="00387CB7" w:rsidRPr="00733584" w:rsidRDefault="00387CB7" w:rsidP="00387CB7">
      <w:r w:rsidRPr="00733584">
        <w:t xml:space="preserve">Анализ компонентов индекса деловой среды в янваpe выявил резко разнонаправленное движение ключевых ценовых индикаторов, что создает напряженность для предприятий. Ситуация с </w:t>
      </w:r>
      <w:r w:rsidR="00733584">
        <w:t>«</w:t>
      </w:r>
      <w:r w:rsidRPr="00733584">
        <w:t>ценами закупки</w:t>
      </w:r>
      <w:r w:rsidR="00733584">
        <w:t>»</w:t>
      </w:r>
      <w:r w:rsidRPr="00733584">
        <w:t xml:space="preserve"> значимо ухудшилась: значение этого показателя рухнуло до 18,8 п. против декабрьских 28,5 п. Если в прошлый отчетный период о росте затрат сообщала половина респондентов, то в январе такую оценку дали уже две трети компаний. Противоположная динамика наблюдается у индикатора </w:t>
      </w:r>
      <w:r w:rsidR="00733584">
        <w:t>«</w:t>
      </w:r>
      <w:r w:rsidRPr="00733584">
        <w:t>цены продаж</w:t>
      </w:r>
      <w:r w:rsidR="00733584">
        <w:t>»</w:t>
      </w:r>
      <w:r w:rsidRPr="00733584">
        <w:t>. В декабре 2025 г. он остановился на пограничной отметке 50 п., а месяц спустя его значение выросло на 8,2 п. Четверть организаций в январе решила повысить отпускные цены, причем доля этого ответа выросла на 8,5 п.п. Таким образом бизнес пытается компенсировать растущие издержки, хотя делает это на фоне не самой благоприятной конъюнктуры спроса.</w:t>
      </w:r>
    </w:p>
    <w:p w14:paraId="5EB1D11D" w14:textId="77777777" w:rsidR="00387CB7" w:rsidRPr="00733584" w:rsidRDefault="00387CB7" w:rsidP="00387CB7">
      <w:r w:rsidRPr="00733584">
        <w:t>Спрос, конкуренция и отношения между компаниями (В2В)</w:t>
      </w:r>
    </w:p>
    <w:p w14:paraId="66B034E0" w14:textId="77777777" w:rsidR="00387CB7" w:rsidRPr="00733584" w:rsidRDefault="00387CB7" w:rsidP="00387CB7">
      <w:r w:rsidRPr="00733584">
        <w:t>Оценки спроса остаются сдержанными. Относительно спроса в отрасли 56% респондентов ответили, что ситуация не изменилась. При этом тех, кто отметил снижение (31,3%), более чем в два раза больше, чем увидевших рост (12,7%). В итоге показатель составил 38,5 п., незначительно снизившись за месяц. В то же время динамика спроса на продукцию или услуги самих компаний выглядит чуть более позитивной - соответствующий индикатор прибавил 2,5 п., до 42,5 п., что связано с перераспределением негативных и положительных оценок.</w:t>
      </w:r>
    </w:p>
    <w:p w14:paraId="10E9726F" w14:textId="20ACF19F" w:rsidR="00387CB7" w:rsidRPr="00733584" w:rsidRDefault="00387CB7" w:rsidP="00387CB7">
      <w:r w:rsidRPr="00733584">
        <w:t xml:space="preserve">Компонент </w:t>
      </w:r>
      <w:r w:rsidR="00733584">
        <w:t>«</w:t>
      </w:r>
      <w:r w:rsidRPr="00733584">
        <w:t>уровень конкуренции</w:t>
      </w:r>
      <w:r w:rsidR="00733584">
        <w:t>»</w:t>
      </w:r>
      <w:r w:rsidRPr="00733584">
        <w:t xml:space="preserve"> сохранил свое значение на отметке 61,2 п., что указывает на стабильно высокую интенсивность конкурентной борьбы. Сводный Индекс В2В, отражающий деловую активность между компаниями, по итогам января составил 46,2 п., изменившись незначительно. Внутри него показатель </w:t>
      </w:r>
      <w:r w:rsidR="00733584">
        <w:t>«</w:t>
      </w:r>
      <w:r w:rsidRPr="00733584">
        <w:t>количество новых заказов</w:t>
      </w:r>
      <w:r w:rsidR="00733584">
        <w:t>»</w:t>
      </w:r>
      <w:r w:rsidRPr="00733584">
        <w:t xml:space="preserve"> остался в положительной зоне, набрав 52,3 п. Важно отметить, что в период с ноября 2025 г. по январь 2026 г. доля компаний, у которых растет количество новых заказов, остается стабильной - примерно четверть от всех опрошенных. Несколько сократилась, на 2,5 п.п., доля предприятий с уменьшающимся числом заказов.</w:t>
      </w:r>
    </w:p>
    <w:p w14:paraId="66D7C5DE" w14:textId="4C478C7F" w:rsidR="00387CB7" w:rsidRPr="00733584" w:rsidRDefault="00387CB7" w:rsidP="00387CB7">
      <w:r w:rsidRPr="00733584">
        <w:t xml:space="preserve">Другие компоненты В2В-индекса показывают смешанную динамику. </w:t>
      </w:r>
      <w:r w:rsidR="00733584">
        <w:t>«</w:t>
      </w:r>
      <w:r w:rsidRPr="00733584">
        <w:t>Сроки выполнения текущих заказов</w:t>
      </w:r>
      <w:r w:rsidR="00733584">
        <w:t>»</w:t>
      </w:r>
      <w:r w:rsidRPr="00733584">
        <w:t xml:space="preserve"> незначительно снизились до 47,5 п. А индикатор </w:t>
      </w:r>
      <w:r w:rsidR="00733584">
        <w:t>«</w:t>
      </w:r>
      <w:r w:rsidRPr="00733584">
        <w:t>выполнение обязательств со стороны компаний</w:t>
      </w:r>
      <w:r w:rsidR="00733584">
        <w:t>»</w:t>
      </w:r>
      <w:r w:rsidRPr="00733584">
        <w:t xml:space="preserve"> сохранил декабрьское значение в 47,2 п., при этом 88% респондентов отметили, что ситуация не изменилась.</w:t>
      </w:r>
    </w:p>
    <w:p w14:paraId="7ECEC2AA" w14:textId="77777777" w:rsidR="00387CB7" w:rsidRPr="00733584" w:rsidRDefault="00387CB7" w:rsidP="00387CB7">
      <w:r w:rsidRPr="00733584">
        <w:t>Логистика и надежность контрагентов: зоны растущего напряжения</w:t>
      </w:r>
    </w:p>
    <w:p w14:paraId="5D0EFEF9" w14:textId="7C2ACC9C" w:rsidR="00387CB7" w:rsidRPr="00733584" w:rsidRDefault="00387CB7" w:rsidP="00387CB7">
      <w:r w:rsidRPr="00733584">
        <w:lastRenderedPageBreak/>
        <w:t xml:space="preserve">В январе четко обозначилось ухудшение в логистическом блоке. Сводный индекс логистики опустился на 2,3 п., до 46,7 п. Респонденты стали значимо хуже оценивать ситуацию в сфере логистики в целом - значение этого индикатора упало сразу на 5,3 п. до 40 п. Доля негативных оценок выросла с 11,8% в декабре до 20,7% в январе 2026 г. Параллельно снизилось значение показателя </w:t>
      </w:r>
      <w:r w:rsidR="00733584">
        <w:t>«</w:t>
      </w:r>
      <w:r w:rsidRPr="00733584">
        <w:t>среднее время доставки</w:t>
      </w:r>
      <w:r w:rsidR="00733584">
        <w:t>»</w:t>
      </w:r>
      <w:r w:rsidRPr="00733584">
        <w:t xml:space="preserve">. Если месяц назад о возросших сроках готовы были сообщить 7,1% организаций, то в январе таких стало уже 12%. Единственным позитивным моментом в этой сфере стала положительная динамика </w:t>
      </w:r>
      <w:r w:rsidR="00733584">
        <w:t>«</w:t>
      </w:r>
      <w:r w:rsidRPr="00733584">
        <w:t>уровня складских запасов</w:t>
      </w:r>
      <w:r w:rsidR="00733584">
        <w:t>»</w:t>
      </w:r>
      <w:r w:rsidRPr="00733584">
        <w:t>, который вырос до 54,7 п.</w:t>
      </w:r>
    </w:p>
    <w:p w14:paraId="2358832E" w14:textId="32023E62" w:rsidR="00387CB7" w:rsidRPr="00733584" w:rsidRDefault="00387CB7" w:rsidP="00387CB7">
      <w:r w:rsidRPr="00733584">
        <w:t xml:space="preserve">Напряженность сохраняется и в сфере исполнения обязательств. Хотя компании в основном соблюдают свои обязательства (об этом говорит стабильный показатель в 47,2 п.), они все чаще сталкиваются с недобросовестностью партнеров. 26% участников опроса отметили, что за месяц выросло число невыполненных обязательств со стороны контрагентов. Лишь в 4,7% случаев произошло обратное. В итоге, несмотря на некоторое сокращение доли негативных оценок, значение показателя </w:t>
      </w:r>
      <w:r w:rsidR="00733584">
        <w:t>«</w:t>
      </w:r>
      <w:r w:rsidRPr="00733584">
        <w:t>выполнение обязательств со стороны контрагентов</w:t>
      </w:r>
      <w:r w:rsidR="00733584">
        <w:t>»</w:t>
      </w:r>
      <w:r w:rsidRPr="00733584">
        <w:t xml:space="preserve"> снизилось до 37,8 п.</w:t>
      </w:r>
    </w:p>
    <w:p w14:paraId="15AD44B2" w14:textId="77777777" w:rsidR="00387CB7" w:rsidRPr="00733584" w:rsidRDefault="00387CB7" w:rsidP="00387CB7">
      <w:r w:rsidRPr="00733584">
        <w:t>Отношения с государством и финансами (B2G и финансовые рынки)</w:t>
      </w:r>
    </w:p>
    <w:p w14:paraId="333110FE" w14:textId="77777777" w:rsidR="00387CB7" w:rsidRPr="00733584" w:rsidRDefault="00387CB7" w:rsidP="00387CB7">
      <w:r w:rsidRPr="00733584">
        <w:t>Индекс B2G, отражающий взаимодействие бизнеса с государством и финансовыми институтами, оказался в негативной зоне оценки, потеряв за месяц 3,4 п. Все его показатели снизились. Отношения с финансовыми институтами оцениваются хуже: десятая часть респондентов дала негативную оценку, а положительные мнения звучали в два раза реже, чем в декабре. Итоговое значение индикатора - 47,8 п.</w:t>
      </w:r>
    </w:p>
    <w:p w14:paraId="7C65C02E" w14:textId="5428B00E" w:rsidR="00387CB7" w:rsidRPr="00733584" w:rsidRDefault="00387CB7" w:rsidP="00387CB7">
      <w:r w:rsidRPr="00733584">
        <w:t xml:space="preserve">В отношениях бизнеса и власти компании чаще стали выбирать нейтральный вариант </w:t>
      </w:r>
      <w:r w:rsidR="00733584">
        <w:t>«</w:t>
      </w:r>
      <w:r w:rsidRPr="00733584">
        <w:t>ничего не изменилось</w:t>
      </w:r>
      <w:r w:rsidR="00733584">
        <w:t>»</w:t>
      </w:r>
      <w:r w:rsidRPr="00733584">
        <w:t xml:space="preserve">, при этом доля положительных оценок сократилась на 7 п.п. Перевес негативных ответов сохранился и в оценках отношений с иностранными партнерами. В итоге значение Индекса финансовых рынков также снизилось до 44,7 п. Любопытно, что при этом собственное </w:t>
      </w:r>
      <w:r w:rsidR="00733584">
        <w:t>«</w:t>
      </w:r>
      <w:r w:rsidRPr="00733584">
        <w:t>финансовое положение компаний</w:t>
      </w:r>
      <w:r w:rsidR="00733584">
        <w:t>»</w:t>
      </w:r>
      <w:r w:rsidRPr="00733584">
        <w:t xml:space="preserve"> респонденты оценили чуть лучше (42,8 п.), чем месяцем ранее, за счет сокращения доли резко негативных ответов. Однако состояние фондового и валютного рынков, по мнению бизнеса, ухудшилось.</w:t>
      </w:r>
    </w:p>
    <w:p w14:paraId="668A91BB" w14:textId="77777777" w:rsidR="00387CB7" w:rsidRPr="00733584" w:rsidRDefault="00387CB7" w:rsidP="00387CB7">
      <w:r w:rsidRPr="00733584">
        <w:t>Рекордный пессимизм в личных оценках климата</w:t>
      </w:r>
    </w:p>
    <w:p w14:paraId="6D0597DC" w14:textId="77777777" w:rsidR="00387CB7" w:rsidRPr="00733584" w:rsidRDefault="00387CB7" w:rsidP="00387CB7">
      <w:r w:rsidRPr="00733584">
        <w:t>Наиболее тревожным сигналом января стали личные оценки руководителей. Значение Индекса личных оценок делового климата в стране обрушилось на 5,4 п., до 33,7 п., что является минимальным значением за последний год исследования. Треть респондентов, как и в декабре, оценила динамику негативно, но при этом доля положительных ответов сократилась за месяц сразу на 10 п.п. - до лишь 4% компаний. Это указывает на сужение круга оптимистов и усиление пессимистичных настроений в бизнес-среде.</w:t>
      </w:r>
    </w:p>
    <w:p w14:paraId="0A9FC677" w14:textId="77777777" w:rsidR="00387CB7" w:rsidRPr="00733584" w:rsidRDefault="00387CB7" w:rsidP="00387CB7">
      <w:r w:rsidRPr="00733584">
        <w:t>Инвестиции и кадры: осторожное, но устойчивое развитие</w:t>
      </w:r>
    </w:p>
    <w:p w14:paraId="2E8D7A4E" w14:textId="77777777" w:rsidR="00387CB7" w:rsidRPr="00733584" w:rsidRDefault="00387CB7" w:rsidP="00387CB7">
      <w:r w:rsidRPr="00733584">
        <w:t>Несмотря на сложности в операционной деятельности, бизнес продолжает инвестировать. В отчетный период 57,3% компаний осуществляли инвестиционные проекты. Большинство из них (60,9%) вели программы без изменений в графике и бюджете, хотя 26,1% предприятий отстали от запланированного графика, а с опережением осуществляли проекты только 2,2% компаний. Что касается бюджетов, сокращение объема инвестиционных вложений произошло в 15,2% компаний, тогда как увеличить его сумели 13% организаций.</w:t>
      </w:r>
    </w:p>
    <w:p w14:paraId="0499C939" w14:textId="77777777" w:rsidR="00387CB7" w:rsidRPr="00733584" w:rsidRDefault="00387CB7" w:rsidP="00387CB7">
      <w:r w:rsidRPr="00733584">
        <w:lastRenderedPageBreak/>
        <w:t>На рынке труда также сохраняется активность. Более трех четвертей опрошенных компаний (77,3%) вели в январе наем работников. При этом 10% организаций сообщили об увольнениях, а 12% применяли меры по сокращению рабочего времени для снижения издержек. Треть компаний была вовлечена в реализацию дополнительных мер по снижению напряженности на рынке труда в целом, включая стажировки, опережающее обучение (26%) и организацию временной занятости (11,3%).</w:t>
      </w:r>
    </w:p>
    <w:p w14:paraId="1AC93CBE" w14:textId="77777777" w:rsidR="00387CB7" w:rsidRPr="00733584" w:rsidRDefault="00387CB7" w:rsidP="00387CB7">
      <w:r w:rsidRPr="00733584">
        <w:t>Социальная ответственность: широкий спектр поддержки</w:t>
      </w:r>
    </w:p>
    <w:p w14:paraId="352BFEDE" w14:textId="77777777" w:rsidR="00387CB7" w:rsidRPr="00733584" w:rsidRDefault="00387CB7" w:rsidP="00387CB7">
      <w:r w:rsidRPr="00733584">
        <w:t>Социальные программы остаются неотъемлемой частью корпоративной политики. Для сотрудников они действовали в 82,7% организаций, а программы, направленные на поддержку других категорий граждан (ветеранов, пенсионеров, многодетных семей), - в 52,7% компаний. Наиболее распространенными мерами для персонала были:</w:t>
      </w:r>
    </w:p>
    <w:p w14:paraId="73DD6D2D" w14:textId="77777777" w:rsidR="00387CB7" w:rsidRPr="00733584" w:rsidRDefault="00387CB7" w:rsidP="00387CB7">
      <w:r w:rsidRPr="00733584">
        <w:t>- Оплата путевок на санаторно-курортное лечение и детский отдых (71,6%).</w:t>
      </w:r>
    </w:p>
    <w:p w14:paraId="10B25215" w14:textId="77777777" w:rsidR="00387CB7" w:rsidRPr="00733584" w:rsidRDefault="00387CB7" w:rsidP="00387CB7">
      <w:r w:rsidRPr="00733584">
        <w:t>- Выплата дополнительных средств, не предусмотренных ТКРФ(70ДО/0).</w:t>
      </w:r>
    </w:p>
    <w:p w14:paraId="2403B77D" w14:textId="77777777" w:rsidR="00387CB7" w:rsidRPr="00733584" w:rsidRDefault="00387CB7" w:rsidP="00387CB7">
      <w:r w:rsidRPr="00733584">
        <w:t>- Добровольное медицинское страхование (62,7%).</w:t>
      </w:r>
    </w:p>
    <w:p w14:paraId="3DA2F14E" w14:textId="77777777" w:rsidR="00387CB7" w:rsidRPr="00733584" w:rsidRDefault="00387CB7" w:rsidP="00387CB7">
      <w:r w:rsidRPr="00733584">
        <w:t>- Оплата транспорта или доставка на работу (55,2%).</w:t>
      </w:r>
    </w:p>
    <w:p w14:paraId="2F100E56" w14:textId="77777777" w:rsidR="00387CB7" w:rsidRPr="00733584" w:rsidRDefault="00387CB7" w:rsidP="00387CB7">
      <w:r w:rsidRPr="00733584">
        <w:t>- Обеспечение работников питанием (53,70/0).</w:t>
      </w:r>
    </w:p>
    <w:p w14:paraId="1602BA48" w14:textId="77777777" w:rsidR="00387CB7" w:rsidRPr="00733584" w:rsidRDefault="00387CB7" w:rsidP="00387CB7">
      <w:r w:rsidRPr="00733584">
        <w:t>Также компании реализовывали жилищные программы и ипотеку (31,3%) и дополнительное пенсионное страхование (17,9%). Участники опроса дополнительно отметили целый ряд инициатив: поддержку молодых сотрудников, корпоративный спорт и культурные мероприятия, страхование от несчастных случаев, фитнес-абонементы, поддержку материнства и детства, закупку подарков детям сотрудников, компенсацию оплаты лечения и обучения, организацию туров выходного дня, мастер-классов и городского досуга, предоставление дополнительных дней к отпуску. Бюджеты на социальные программы в основном сохранились или выросли: в 80,6% компаний они не изменились, а в 14,9% - увеличились.</w:t>
      </w:r>
    </w:p>
    <w:p w14:paraId="01B1291D" w14:textId="77777777" w:rsidR="00387CB7" w:rsidRPr="00733584" w:rsidRDefault="00387CB7" w:rsidP="00387CB7">
      <w:r w:rsidRPr="00733584">
        <w:t>Сводный Индекс деловой среды (2025-2026 гг.)</w:t>
      </w:r>
    </w:p>
    <w:p w14:paraId="0482DF8E" w14:textId="77777777" w:rsidR="00387CB7" w:rsidRPr="00733584" w:rsidRDefault="00387CB7" w:rsidP="00387CB7">
      <w:r w:rsidRPr="00733584">
        <w:t>Месяц</w:t>
      </w:r>
    </w:p>
    <w:p w14:paraId="2BC70FE6" w14:textId="77777777" w:rsidR="00387CB7" w:rsidRPr="00733584" w:rsidRDefault="00387CB7" w:rsidP="00387CB7">
      <w:r w:rsidRPr="00733584">
        <w:t>Февраль 46,2</w:t>
      </w:r>
    </w:p>
    <w:p w14:paraId="0EB9B5B4" w14:textId="77777777" w:rsidR="00387CB7" w:rsidRPr="00733584" w:rsidRDefault="00387CB7" w:rsidP="00387CB7">
      <w:r w:rsidRPr="00733584">
        <w:t>Март 47,6</w:t>
      </w:r>
    </w:p>
    <w:p w14:paraId="057C65BE" w14:textId="77777777" w:rsidR="00387CB7" w:rsidRPr="00733584" w:rsidRDefault="00387CB7" w:rsidP="00387CB7">
      <w:r w:rsidRPr="00733584">
        <w:t>Апрель 47,3</w:t>
      </w:r>
    </w:p>
    <w:p w14:paraId="1057CD5B" w14:textId="77777777" w:rsidR="00387CB7" w:rsidRPr="00733584" w:rsidRDefault="00387CB7" w:rsidP="00387CB7">
      <w:r w:rsidRPr="00733584">
        <w:t>Май 45,4</w:t>
      </w:r>
    </w:p>
    <w:p w14:paraId="136DD50B" w14:textId="77777777" w:rsidR="00387CB7" w:rsidRPr="00733584" w:rsidRDefault="00387CB7" w:rsidP="00387CB7">
      <w:r w:rsidRPr="00733584">
        <w:t>Июнь 47,2</w:t>
      </w:r>
    </w:p>
    <w:p w14:paraId="7792D2EF" w14:textId="77777777" w:rsidR="00387CB7" w:rsidRPr="00733584" w:rsidRDefault="00387CB7" w:rsidP="00387CB7">
      <w:r w:rsidRPr="00733584">
        <w:t>Июль 45,8</w:t>
      </w:r>
    </w:p>
    <w:p w14:paraId="56B30B67" w14:textId="77777777" w:rsidR="00387CB7" w:rsidRPr="00733584" w:rsidRDefault="00387CB7" w:rsidP="00387CB7">
      <w:r w:rsidRPr="00733584">
        <w:t>Август 46,5</w:t>
      </w:r>
    </w:p>
    <w:p w14:paraId="2DC9584B" w14:textId="77777777" w:rsidR="00387CB7" w:rsidRPr="00733584" w:rsidRDefault="00387CB7" w:rsidP="00387CB7">
      <w:r w:rsidRPr="00733584">
        <w:t>Сентябрь 46,6</w:t>
      </w:r>
    </w:p>
    <w:p w14:paraId="204D01FA" w14:textId="77777777" w:rsidR="00387CB7" w:rsidRPr="00733584" w:rsidRDefault="00387CB7" w:rsidP="00387CB7">
      <w:r w:rsidRPr="00733584">
        <w:t>Октябрь 44,3</w:t>
      </w:r>
    </w:p>
    <w:p w14:paraId="4551874C" w14:textId="77777777" w:rsidR="00387CB7" w:rsidRPr="00733584" w:rsidRDefault="00387CB7" w:rsidP="00387CB7">
      <w:r w:rsidRPr="00733584">
        <w:t>Ноябрь 46,6</w:t>
      </w:r>
    </w:p>
    <w:p w14:paraId="63C04048" w14:textId="77777777" w:rsidR="00387CB7" w:rsidRPr="00733584" w:rsidRDefault="00387CB7" w:rsidP="00387CB7">
      <w:r w:rsidRPr="00733584">
        <w:t>Декабрь 46,1</w:t>
      </w:r>
    </w:p>
    <w:p w14:paraId="616EE38B" w14:textId="77777777" w:rsidR="00387CB7" w:rsidRPr="00733584" w:rsidRDefault="00387CB7" w:rsidP="00387CB7">
      <w:r w:rsidRPr="00733584">
        <w:lastRenderedPageBreak/>
        <w:t>Январь 44,1</w:t>
      </w:r>
    </w:p>
    <w:p w14:paraId="761C4015" w14:textId="77777777" w:rsidR="00387CB7" w:rsidRPr="00733584" w:rsidRDefault="00387CB7" w:rsidP="00387CB7">
      <w:r w:rsidRPr="00733584">
        <w:t>Индекс</w:t>
      </w:r>
    </w:p>
    <w:p w14:paraId="34D357BF" w14:textId="77777777" w:rsidR="00387CB7" w:rsidRPr="00733584" w:rsidRDefault="00387CB7" w:rsidP="00387CB7">
      <w:r w:rsidRPr="00733584">
        <w:t>ИСТОЧНИК: РСПП</w:t>
      </w:r>
    </w:p>
    <w:p w14:paraId="2ADA0671" w14:textId="77777777" w:rsidR="00387CB7" w:rsidRPr="00733584" w:rsidRDefault="00387CB7" w:rsidP="00387CB7">
      <w:r w:rsidRPr="00733584">
        <w:t>МНЕНИЕ</w:t>
      </w:r>
    </w:p>
    <w:p w14:paraId="0935DE8B" w14:textId="77777777" w:rsidR="00387CB7" w:rsidRPr="00733584" w:rsidRDefault="00387CB7" w:rsidP="00387CB7">
      <w:r w:rsidRPr="00733584">
        <w:t>Между затратами и спросом: противоречивые сигналы деловой среды</w:t>
      </w:r>
    </w:p>
    <w:p w14:paraId="72A72487" w14:textId="0386821B" w:rsidR="00387CB7" w:rsidRPr="00733584" w:rsidRDefault="00387CB7" w:rsidP="00387CB7">
      <w:r w:rsidRPr="00733584">
        <w:t xml:space="preserve">Опрошенные </w:t>
      </w:r>
      <w:r w:rsidR="00733584">
        <w:t>«</w:t>
      </w:r>
      <w:r w:rsidRPr="00733584">
        <w:t>ЭЖ</w:t>
      </w:r>
      <w:r w:rsidR="00733584">
        <w:t>»</w:t>
      </w:r>
      <w:r w:rsidRPr="00733584">
        <w:t xml:space="preserve"> эксперты обратили внимание на несколько ключевых противоречий и тенденций, проявившихся в январских данных РСПП. С одной стороны, их настораживает углубляющийся разрыв между стремительно растущими затратами бизнеса и гораздо более сдержанной динамикой отпускных цен, что создает прямую угрозу маржинальности. При этом попытки компаний компенсировать издержки за счет покупателей происходят на фоне вялого спроса, что не может не вызывать беспокойства, отмечают аналитики. Особое внимание эксперты уделяют рекордному пессимизму в личных оценках делового климата, который достиг годового минимума. Это, по их мнению, является индикатором выраженной неопределенности в среднесрочных ожиданиях бизнеса, которая может сдерживать более активные инвестиционные решения, несмотря на текущую проектную деятельность.</w:t>
      </w:r>
    </w:p>
    <w:p w14:paraId="645688EC" w14:textId="68EF6677" w:rsidR="00734F54" w:rsidRPr="00733584" w:rsidRDefault="00387CB7" w:rsidP="00387CB7">
      <w:r w:rsidRPr="00733584">
        <w:t xml:space="preserve">При этом эксперты указывают на позитивную и стабилизирующую роль социальной ответственности. Широчайший спектр поддерживаемых компаниями социальных программ - от ДМС и поддержки материнства до опережающего обучения и помощи ветеранам - оценивается как важный буфер, смягчающий социальную напряженность и поддерживающий кадровый потенциал в непростой экономический период. Сохранение и даже рост соответствующих бюджетов в большинстве компаний расценивается как стратегически верный вклад в устойчивость. </w:t>
      </w:r>
    </w:p>
    <w:p w14:paraId="01C3CEB5" w14:textId="77777777" w:rsidR="00717830" w:rsidRPr="00733584" w:rsidRDefault="00717830" w:rsidP="00717830">
      <w:pPr>
        <w:pStyle w:val="2"/>
      </w:pPr>
      <w:bookmarkStart w:id="147" w:name="_Toc221516473"/>
      <w:r w:rsidRPr="00733584">
        <w:t>Интерфакс, 06.02.2026, Минэкономразвития сообщило об ускорении роста ВВП в декабре до 1,9%</w:t>
      </w:r>
      <w:bookmarkEnd w:id="147"/>
    </w:p>
    <w:p w14:paraId="4FDDA170" w14:textId="6901B49F" w:rsidR="00717830" w:rsidRPr="00733584" w:rsidRDefault="00717830" w:rsidP="00B53EB8">
      <w:pPr>
        <w:pStyle w:val="3"/>
      </w:pPr>
      <w:bookmarkStart w:id="148" w:name="_Toc221516474"/>
      <w:r w:rsidRPr="00733584">
        <w:t xml:space="preserve">Рост российской экономики в декабре 2025 года, по оценке Минэкономразвития, составил 1,9% в годовом сравнении после повышения на 0,1% в ноябре, на 1% в октябре, говорится в обзоре министерства </w:t>
      </w:r>
      <w:r w:rsidR="00733584">
        <w:t>«</w:t>
      </w:r>
      <w:r w:rsidRPr="00733584">
        <w:t>О текущей ситуации в экономике</w:t>
      </w:r>
      <w:r w:rsidR="00733584">
        <w:t>»</w:t>
      </w:r>
      <w:r w:rsidRPr="00733584">
        <w:t>.</w:t>
      </w:r>
      <w:bookmarkEnd w:id="148"/>
    </w:p>
    <w:p w14:paraId="04871B90" w14:textId="77777777" w:rsidR="00717830" w:rsidRPr="00733584" w:rsidRDefault="00717830" w:rsidP="00717830">
      <w:r w:rsidRPr="00733584">
        <w:t>Росстат ранее сообщил, что за 2025 год ВВП вырос на 1% после роста на 4,9% в 2024 году.</w:t>
      </w:r>
    </w:p>
    <w:p w14:paraId="4E390D92" w14:textId="77777777" w:rsidR="00717830" w:rsidRPr="00733584" w:rsidRDefault="00717830" w:rsidP="00717830">
      <w:r w:rsidRPr="00733584">
        <w:t>Минэкономразвития оценило рост ВВП в IV квартале 2025 года на 1,0% в годовом выражении после роста на 0,6% в III квартале, на 1,1% во II квартале и на 1,4% в I квартале.</w:t>
      </w:r>
    </w:p>
    <w:p w14:paraId="7DCA84F5" w14:textId="798A915C" w:rsidR="00717830" w:rsidRPr="00733584" w:rsidRDefault="00733584" w:rsidP="00717830">
      <w:r>
        <w:t>«</w:t>
      </w:r>
      <w:r w:rsidR="00717830" w:rsidRPr="00733584">
        <w:t>По оценке Минэкономразвития России, в декабре 2025 года рост ВВП составил 1,9% г/г после 0,1% г/г в ноябре, c исключением сезонного фактора - рост на 1,8 м/м</w:t>
      </w:r>
      <w:r>
        <w:t>»</w:t>
      </w:r>
      <w:r w:rsidR="00717830" w:rsidRPr="00733584">
        <w:t>, - говорится в докладе.</w:t>
      </w:r>
    </w:p>
    <w:p w14:paraId="5D5BB2EC" w14:textId="77777777" w:rsidR="00717830" w:rsidRPr="00733584" w:rsidRDefault="00717830" w:rsidP="00717830">
      <w:r w:rsidRPr="00733584">
        <w:t>Сентябрьский прогноз Минэкономразвития по росту экономики в 2026 году - 1,3%.</w:t>
      </w:r>
    </w:p>
    <w:p w14:paraId="21EBF4C2" w14:textId="77777777" w:rsidR="00717830" w:rsidRPr="00733584" w:rsidRDefault="00717830" w:rsidP="00717830">
      <w:r w:rsidRPr="00733584">
        <w:t>Банк России ожидает рост российской экономики в 2026 году в интервале 0,5-1,5%.</w:t>
      </w:r>
    </w:p>
    <w:p w14:paraId="741974F7" w14:textId="490F341C" w:rsidR="00717830" w:rsidRPr="00733584" w:rsidRDefault="00717830" w:rsidP="00717830">
      <w:r w:rsidRPr="00733584">
        <w:lastRenderedPageBreak/>
        <w:t xml:space="preserve">Аналитики, опрошенные в конце декабря </w:t>
      </w:r>
      <w:r w:rsidR="00733584">
        <w:t>«</w:t>
      </w:r>
      <w:r w:rsidRPr="00733584">
        <w:t>Интерфаксом</w:t>
      </w:r>
      <w:r w:rsidR="00733584">
        <w:t>»</w:t>
      </w:r>
      <w:r w:rsidRPr="00733584">
        <w:t>, прогнозируют увеличение ВВП в 2026 году на 1,2%.</w:t>
      </w:r>
    </w:p>
    <w:p w14:paraId="63EEF66F" w14:textId="4F2D8615" w:rsidR="00717830" w:rsidRPr="00733584" w:rsidRDefault="00717830" w:rsidP="00717830">
      <w:hyperlink r:id="rId54" w:history="1">
        <w:r w:rsidRPr="00733584">
          <w:rPr>
            <w:rStyle w:val="a3"/>
          </w:rPr>
          <w:t>https://www.interfax.ru/business/1071524</w:t>
        </w:r>
      </w:hyperlink>
      <w:r w:rsidRPr="00733584">
        <w:t xml:space="preserve"> </w:t>
      </w:r>
    </w:p>
    <w:p w14:paraId="701389DD" w14:textId="77777777" w:rsidR="00E7602F" w:rsidRPr="00733584" w:rsidRDefault="00E7602F" w:rsidP="00E7602F">
      <w:pPr>
        <w:pStyle w:val="2"/>
      </w:pPr>
      <w:bookmarkStart w:id="149" w:name="_Toc221516475"/>
      <w:r w:rsidRPr="00733584">
        <w:t>РБК, 06.02.2026, Налоговые льготы привязали к объему инвестиций</w:t>
      </w:r>
      <w:bookmarkEnd w:id="149"/>
    </w:p>
    <w:p w14:paraId="389CD3C1" w14:textId="77777777" w:rsidR="00E7602F" w:rsidRPr="00733584" w:rsidRDefault="00E7602F" w:rsidP="00B53EB8">
      <w:pPr>
        <w:pStyle w:val="3"/>
      </w:pPr>
      <w:bookmarkStart w:id="150" w:name="_Toc221516476"/>
      <w:r w:rsidRPr="00733584">
        <w:t>Госдума приняла закон, ужесточающий порядок предоставления налоговых льгот резидентам преференциальных режимов. Документ был одобрен сразу во втором и третьем чтениях и направлен на повышение эффективности действующих механизмов господдержки бизнеса. Новые правила предусматривают ограничение объема налоговых льгот размером фактических инвестиций и расходов компаний на научно-исследовательские и опытно-конструкторские работы (НИОКР).</w:t>
      </w:r>
      <w:bookmarkEnd w:id="150"/>
    </w:p>
    <w:p w14:paraId="73745F50" w14:textId="77777777" w:rsidR="00E7602F" w:rsidRPr="00733584" w:rsidRDefault="00E7602F" w:rsidP="00E7602F">
      <w:r w:rsidRPr="00733584">
        <w:t>Причины пересмотра преференциальных режимов</w:t>
      </w:r>
    </w:p>
    <w:p w14:paraId="527975D9" w14:textId="59D779E8" w:rsidR="00E7602F" w:rsidRPr="00733584" w:rsidRDefault="00E7602F" w:rsidP="00E7602F">
      <w:r w:rsidRPr="00733584">
        <w:t xml:space="preserve">Закон разработан Минфином и, как отмечали в ведомстве, призван устранить дисбалансы в системе преференций. По данным министерства, у части резидентов особых экономических зон и других льготных территорий применение налоговых послаблений приводило к формированию </w:t>
      </w:r>
      <w:r w:rsidR="00733584">
        <w:t>«</w:t>
      </w:r>
      <w:r w:rsidRPr="00733584">
        <w:t>сверхдоходности</w:t>
      </w:r>
      <w:r w:rsidR="00733584">
        <w:t>»</w:t>
      </w:r>
      <w:r w:rsidRPr="00733584">
        <w:t xml:space="preserve"> при низкой инвестиционной активности.</w:t>
      </w:r>
    </w:p>
    <w:p w14:paraId="18AAF45B" w14:textId="77777777" w:rsidR="00E7602F" w:rsidRPr="00733584" w:rsidRDefault="00E7602F" w:rsidP="00E7602F">
      <w:r w:rsidRPr="00733584">
        <w:t>Речь идет, в частности, об особых экономических зонах и территориях опережающего развития. Ко второму чтению действие закона также распространили на международные территории опережающего развития, которые могут создаваться начиная с этого года.</w:t>
      </w:r>
    </w:p>
    <w:p w14:paraId="716CF776" w14:textId="77777777" w:rsidR="00E7602F" w:rsidRPr="00733584" w:rsidRDefault="00E7602F" w:rsidP="00E7602F">
      <w:r w:rsidRPr="00733584">
        <w:t>Привязка льгот к инвестициям и НИОКР</w:t>
      </w:r>
    </w:p>
    <w:p w14:paraId="7C5E50BE" w14:textId="77777777" w:rsidR="00E7602F" w:rsidRPr="00733584" w:rsidRDefault="00E7602F" w:rsidP="00E7602F">
      <w:r w:rsidRPr="00733584">
        <w:t>Ключевое нововведение закона - установление прямой зависимости между объемом получаемых налоговых льгот и фактически осуществленными капитальными вложениями, а также расходами на НИОКР. Ограничения будут распространяться исключительно на новых резидентов преференциальных режимов.</w:t>
      </w:r>
    </w:p>
    <w:p w14:paraId="494C71FF" w14:textId="77777777" w:rsidR="00E7602F" w:rsidRPr="00733584" w:rsidRDefault="00E7602F" w:rsidP="00E7602F">
      <w:r w:rsidRPr="00733584">
        <w:t>Срок вступления норм в силу был скорректирован: вместо 1 января ограничения начнут действовать с 1 апреля 2026 года.</w:t>
      </w:r>
    </w:p>
    <w:p w14:paraId="14BE2FE9" w14:textId="77777777" w:rsidR="00E7602F" w:rsidRPr="00733584" w:rsidRDefault="00E7602F" w:rsidP="00E7602F">
      <w:r w:rsidRPr="00733584">
        <w:t>Дополнительные требования к резидентам</w:t>
      </w:r>
    </w:p>
    <w:p w14:paraId="5F40C32D" w14:textId="77777777" w:rsidR="00E7602F" w:rsidRPr="00733584" w:rsidRDefault="00E7602F" w:rsidP="00E7602F">
      <w:r w:rsidRPr="00733584">
        <w:t>Для сохранения права на льготы компании должны будут соответствовать ряду условий. В частности, в течение трех последних лет резиденты не должны дважды привлекаться к административной ответственности за непредставление бухгалтерской отчетности в налоговые органы. По оценкам Минфина, ранее такое нарушение допускали около 10% участников преференциальных режимов.</w:t>
      </w:r>
    </w:p>
    <w:p w14:paraId="528C84C4" w14:textId="77777777" w:rsidR="00E7602F" w:rsidRPr="00733584" w:rsidRDefault="00E7602F" w:rsidP="00E7602F">
      <w:r w:rsidRPr="00733584">
        <w:t>Кроме того, резиденты обязаны выполнять инвестиционные и социальные обязательства, закрепленные в соглашениях об осуществлении деятельности, включая показатели по объему вложений и созданию рабочих мест.</w:t>
      </w:r>
    </w:p>
    <w:p w14:paraId="73CE30DC" w14:textId="77777777" w:rsidR="00E7602F" w:rsidRPr="00733584" w:rsidRDefault="00E7602F" w:rsidP="00E7602F">
      <w:r w:rsidRPr="00733584">
        <w:t>Полномочия регионов и роль правительства</w:t>
      </w:r>
    </w:p>
    <w:p w14:paraId="48356A12" w14:textId="77777777" w:rsidR="00E7602F" w:rsidRPr="00733584" w:rsidRDefault="00E7602F" w:rsidP="00E7602F">
      <w:r w:rsidRPr="00733584">
        <w:t xml:space="preserve">Субъекты РФ получат право ежегодно индексировать требования к объему инвестиций, выводить из-под действия ограничений отдельные отрасли или категории </w:t>
      </w:r>
      <w:r w:rsidRPr="00733584">
        <w:lastRenderedPageBreak/>
        <w:t>налогоплательщиков, а также устанавливать иное соотношение между инвестициями и объемом предоставляемых льгот.</w:t>
      </w:r>
    </w:p>
    <w:p w14:paraId="44332202" w14:textId="77777777" w:rsidR="00E7602F" w:rsidRPr="00733584" w:rsidRDefault="00E7602F" w:rsidP="00E7602F">
      <w:r w:rsidRPr="00733584">
        <w:t>Ко второму чтению закон был дополнен положением, согласно которому правительство сможет определять дополнительные условия, при которых регионы вправе применять пониженное соотношение инвестиций и налоговых преференций.</w:t>
      </w:r>
    </w:p>
    <w:p w14:paraId="78AC8F06" w14:textId="77777777" w:rsidR="00E7602F" w:rsidRPr="00733584" w:rsidRDefault="00E7602F" w:rsidP="00E7602F">
      <w:r w:rsidRPr="00733584">
        <w:t>Переходный период для новых резидентов</w:t>
      </w:r>
    </w:p>
    <w:p w14:paraId="0EF7D364" w14:textId="77777777" w:rsidR="00E7602F" w:rsidRPr="00733584" w:rsidRDefault="00E7602F" w:rsidP="00E7602F">
      <w:r w:rsidRPr="00733584">
        <w:t>Закон предусматривает переходный период: новые требования не будут применяться в течение трех лет после получения компанией статуса резидента. Изначально предлагалось установить двухлетний срок, однако ко второму чтению он был продлен. По замыслу законодателей, это позволит снизить риски для инвесторов и обеспечить более мягкую адаптацию бизнеса к обновленным правилам.</w:t>
      </w:r>
    </w:p>
    <w:p w14:paraId="3944F621" w14:textId="65EFB700" w:rsidR="00E7602F" w:rsidRDefault="00E7602F" w:rsidP="00E7602F">
      <w:hyperlink r:id="rId55" w:history="1">
        <w:r w:rsidRPr="00733584">
          <w:rPr>
            <w:rStyle w:val="a3"/>
          </w:rPr>
          <w:t>https://companies.rbc.ru/news/UuP7evfFxX/nalogovyie-lgotyi-privyazali-k-obemu-investitsij/</w:t>
        </w:r>
      </w:hyperlink>
      <w:r w:rsidRPr="00733584">
        <w:t xml:space="preserve"> </w:t>
      </w:r>
    </w:p>
    <w:p w14:paraId="155C5BE8" w14:textId="4D43503F" w:rsidR="00734F54" w:rsidRDefault="00734F54" w:rsidP="00734F54">
      <w:pPr>
        <w:pStyle w:val="2"/>
      </w:pPr>
      <w:bookmarkStart w:id="151" w:name="_Toc221516477"/>
      <w:r>
        <w:t>РБК, 06.02.2026</w:t>
      </w:r>
      <w:r w:rsidRPr="007C2909">
        <w:t xml:space="preserve">, </w:t>
      </w:r>
      <w:r>
        <w:t>МКБ снизил ставки по вкладам до одного года</w:t>
      </w:r>
      <w:bookmarkEnd w:id="151"/>
    </w:p>
    <w:p w14:paraId="24F70034" w14:textId="65D352ED" w:rsidR="00734F54" w:rsidRDefault="00734F54" w:rsidP="00734F54">
      <w:pPr>
        <w:pStyle w:val="3"/>
      </w:pPr>
      <w:bookmarkStart w:id="152" w:name="_Toc221516478"/>
      <w:r>
        <w:t>На фоне смягчения денежно-кредитной политики ЦБ крупнейшие банки продолжают корректировать доходность по сберегательным продуктам С 6 февраля Московский кредитный банк снизил ставки по некоторым вкладам, следует из обновленных тарифов на сайте кредитной организации.</w:t>
      </w:r>
      <w:bookmarkEnd w:id="152"/>
    </w:p>
    <w:p w14:paraId="32CF9452" w14:textId="77777777" w:rsidR="00734F54" w:rsidRDefault="00734F54" w:rsidP="00734F54">
      <w:r>
        <w:t xml:space="preserve">По вкладу "МКБ. Праздничный" снизились ставки на сроках до одного года. Теперь они составляют:  </w:t>
      </w:r>
    </w:p>
    <w:p w14:paraId="6079E7ED" w14:textId="77777777" w:rsidR="00734F54" w:rsidRDefault="00734F54" w:rsidP="00734F54">
      <w:r>
        <w:t>•</w:t>
      </w:r>
      <w:r>
        <w:tab/>
        <w:t xml:space="preserve">на три месяца - 14,9% годовых (-0,1 п.п.); </w:t>
      </w:r>
    </w:p>
    <w:p w14:paraId="3FC35CA5" w14:textId="77777777" w:rsidR="00734F54" w:rsidRDefault="00734F54" w:rsidP="00734F54">
      <w:r>
        <w:t>•</w:t>
      </w:r>
      <w:r>
        <w:tab/>
        <w:t xml:space="preserve">на четыре месяца - 15% (-0,1 п.п.); </w:t>
      </w:r>
    </w:p>
    <w:p w14:paraId="44C5EED9" w14:textId="77777777" w:rsidR="00734F54" w:rsidRDefault="00734F54" w:rsidP="00734F54">
      <w:r>
        <w:t>•</w:t>
      </w:r>
      <w:r>
        <w:tab/>
        <w:t xml:space="preserve">на шесть месяцев - 14,7% (-0,2 п.п.). </w:t>
      </w:r>
    </w:p>
    <w:p w14:paraId="7868CA8D" w14:textId="77777777" w:rsidR="00734F54" w:rsidRDefault="00734F54" w:rsidP="00734F54">
      <w:r>
        <w:t>•</w:t>
      </w:r>
      <w:r>
        <w:tab/>
        <w:t xml:space="preserve">на один год - 13,4% (-0,4 п.п.). </w:t>
      </w:r>
    </w:p>
    <w:p w14:paraId="672F8D9D" w14:textId="77777777" w:rsidR="00734F54" w:rsidRDefault="00734F54" w:rsidP="00734F54">
      <w:r>
        <w:t>Такие ставки доступны всем клиентам без выполнения дополнительных условий. Максимальная ставка по вкладу составляет 15% годовых на сроке четыре месяца. Сумма вложений - от 10 тыс. до 5 млн.</w:t>
      </w:r>
    </w:p>
    <w:p w14:paraId="2658ACC2" w14:textId="77777777" w:rsidR="00734F54" w:rsidRDefault="00734F54" w:rsidP="00734F54">
      <w:r>
        <w:t>По вкладу "МКБ. Перспектива" на 0,1-0,3 п.п. снижены ставки на сроках до одного года. Максимальная ставка теперь составляет 15,6% годовых на сроке три месяца. Такие ставки доступны при покупках от 10 тыс. в месяц с карты МКБ или при наличии подписки "Просто". Без выполнения условий ставки уменьшаются на 2 п.п. Сумма вложений - от 10 тыс. до 3 млн.</w:t>
      </w:r>
    </w:p>
    <w:p w14:paraId="32E85775" w14:textId="77777777" w:rsidR="00734F54" w:rsidRDefault="00734F54" w:rsidP="00734F54">
      <w:r>
        <w:t>По депозиту для пенсионеров "МКБ. Гранд" аналогично на 0,1-0,3 п.п. снижены ставки на сроках до одного года. Максимальная ставка по вкладу теперь составляет 15,5% годовых на сроке три месяца при условии выплаты процентов в конце срока. Повышенные ставки действительны при получении пенсии на карту банка "Мудрость". Сумма вложений - от 10 тыс. до 3 млн.</w:t>
      </w:r>
    </w:p>
    <w:p w14:paraId="166FFA33" w14:textId="77777777" w:rsidR="00734F54" w:rsidRDefault="00734F54" w:rsidP="00734F54">
      <w:r>
        <w:t>По депозиту "МКБ.Преимущество" снижены ставки на сроках шесть месяцев и один год - до 14,3 и 13,9% годовых соответственно (ранее - 14,5 и 14,1%). Максимальная ставка по вкладу не изменилась и составляет 15,2% на сроке три месяца. Вклад доступен к открытию на платформе "Финуслуги". Сумма вложений - от 10 тыс. до 3 млн.</w:t>
      </w:r>
    </w:p>
    <w:p w14:paraId="60DE3012" w14:textId="77777777" w:rsidR="00734F54" w:rsidRDefault="00734F54" w:rsidP="00734F54">
      <w:r>
        <w:lastRenderedPageBreak/>
        <w:t>Ранее банк сообщал о корректировке ставок по вкладу "МКБ.Преимущество".</w:t>
      </w:r>
    </w:p>
    <w:p w14:paraId="46E70F8F" w14:textId="77777777" w:rsidR="00734F54" w:rsidRDefault="00734F54" w:rsidP="00734F54">
      <w:r>
        <w:t>Средние ставки по вкладам</w:t>
      </w:r>
    </w:p>
    <w:p w14:paraId="294CC5CE" w14:textId="77777777" w:rsidR="00734F54" w:rsidRDefault="00734F54" w:rsidP="00734F54">
      <w:r>
        <w:t xml:space="preserve">"РБК Инвестиции " подсчитали среднюю максимальную ставку по вкладам в топ-10 крупнейших банков. На 6 февраля в зависимости от срока она составляет:  </w:t>
      </w:r>
    </w:p>
    <w:p w14:paraId="014D360C" w14:textId="77777777" w:rsidR="00734F54" w:rsidRDefault="00734F54" w:rsidP="00734F54">
      <w:r>
        <w:t>•</w:t>
      </w:r>
      <w:r>
        <w:tab/>
        <w:t xml:space="preserve">на три месяца - 14,61% (-0,06 п.п. за неделю, с 30 января); </w:t>
      </w:r>
    </w:p>
    <w:p w14:paraId="0A1F2568" w14:textId="77777777" w:rsidR="00734F54" w:rsidRDefault="00734F54" w:rsidP="00734F54">
      <w:r>
        <w:t>•</w:t>
      </w:r>
      <w:r>
        <w:tab/>
        <w:t xml:space="preserve">на шесть месяцев - 14,33% (-0,02 п.п.); </w:t>
      </w:r>
    </w:p>
    <w:p w14:paraId="67EABF5A" w14:textId="77777777" w:rsidR="00734F54" w:rsidRDefault="00734F54" w:rsidP="00734F54">
      <w:r>
        <w:t>•</w:t>
      </w:r>
      <w:r>
        <w:tab/>
        <w:t xml:space="preserve">на один год - 12,82% (-0,04 п.п.). </w:t>
      </w:r>
    </w:p>
    <w:p w14:paraId="33BBCA5B" w14:textId="77777777" w:rsidR="00734F54" w:rsidRDefault="00734F54" w:rsidP="00734F54">
      <w:r>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464EE172" w14:textId="77777777" w:rsidR="00734F54" w:rsidRDefault="00734F54" w:rsidP="00734F54">
      <w:r>
        <w:t xml:space="preserve">На 6 февраля, по данным ежедневного индекса FRG100, в 85 крупнейших банках средняя ставка по вкладам на сумму от 100 тыс. в зависимости от срока составляет:  </w:t>
      </w:r>
    </w:p>
    <w:p w14:paraId="5B2BAAD4" w14:textId="77777777" w:rsidR="00734F54" w:rsidRDefault="00734F54" w:rsidP="00734F54">
      <w:r>
        <w:t>•</w:t>
      </w:r>
      <w:r>
        <w:tab/>
        <w:t xml:space="preserve">на один месяц - 12,38% (-0,09 п.п. за неделю); </w:t>
      </w:r>
    </w:p>
    <w:p w14:paraId="35456DBE" w14:textId="77777777" w:rsidR="00734F54" w:rsidRDefault="00734F54" w:rsidP="00734F54">
      <w:r>
        <w:t>•</w:t>
      </w:r>
      <w:r>
        <w:tab/>
        <w:t xml:space="preserve">на три месяца - 13,32% (-0,15 п.п.); </w:t>
      </w:r>
    </w:p>
    <w:p w14:paraId="438FECFD" w14:textId="77777777" w:rsidR="00734F54" w:rsidRDefault="00734F54" w:rsidP="00734F54">
      <w:r>
        <w:t>•</w:t>
      </w:r>
      <w:r>
        <w:tab/>
        <w:t xml:space="preserve">на шесть месяцев - 12,76% (-0,02 п.п); </w:t>
      </w:r>
    </w:p>
    <w:p w14:paraId="03836D05" w14:textId="77777777" w:rsidR="00734F54" w:rsidRDefault="00734F54" w:rsidP="00734F54">
      <w:r>
        <w:t>•</w:t>
      </w:r>
      <w:r>
        <w:tab/>
        <w:t xml:space="preserve">на год - 11,43% (-0,02 п.п.); </w:t>
      </w:r>
    </w:p>
    <w:p w14:paraId="63FA1AC0" w14:textId="77777777" w:rsidR="00734F54" w:rsidRDefault="00734F54" w:rsidP="00734F54">
      <w:r>
        <w:t>•</w:t>
      </w:r>
      <w:r>
        <w:tab/>
        <w:t xml:space="preserve">на три года - 9,13% (-0,02 п.п.). </w:t>
      </w:r>
    </w:p>
    <w:p w14:paraId="0CE131F6" w14:textId="77777777" w:rsidR="00734F54" w:rsidRDefault="00734F54" w:rsidP="00734F54">
      <w:r>
        <w:t>Самые выгодные ставки по вкладам на 6 февраля</w:t>
      </w:r>
    </w:p>
    <w:p w14:paraId="364667A9" w14:textId="77777777" w:rsidR="00734F54" w:rsidRDefault="00734F54" w:rsidP="00734F54">
      <w:r>
        <w:t xml:space="preserve">Согласно мониторингу "РБК Инвестиций", на 6 февраля лидерами по предлагаемой доходности в зависимости от срока являются:  </w:t>
      </w:r>
    </w:p>
    <w:p w14:paraId="46038833" w14:textId="77777777" w:rsidR="00734F54" w:rsidRDefault="00734F54" w:rsidP="00734F54">
      <w:r>
        <w:t>•</w:t>
      </w:r>
      <w:r>
        <w:tab/>
        <w:t xml:space="preserve">на три месяца - ГПБ и банк "Дом.РФ" со ставкой 15,1% годовых; </w:t>
      </w:r>
    </w:p>
    <w:p w14:paraId="108CE326" w14:textId="77777777" w:rsidR="00734F54" w:rsidRDefault="00734F54" w:rsidP="00734F54">
      <w:r>
        <w:t>•</w:t>
      </w:r>
      <w:r>
        <w:tab/>
        <w:t xml:space="preserve">на шесть месяцев - Т-банк и банк "Дом.РФ" со ставкой 15%; </w:t>
      </w:r>
    </w:p>
    <w:p w14:paraId="07F2DB63" w14:textId="77777777" w:rsidR="00734F54" w:rsidRDefault="00734F54" w:rsidP="00734F54">
      <w:r>
        <w:t>•</w:t>
      </w:r>
      <w:r>
        <w:tab/>
        <w:t xml:space="preserve">на один год - ПСБ со ставкой 14,2%. </w:t>
      </w:r>
    </w:p>
    <w:p w14:paraId="0AD70962" w14:textId="77777777" w:rsidR="00734F54" w:rsidRDefault="00734F54" w:rsidP="00734F54">
      <w:r>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768FB2B7" w14:textId="77777777" w:rsidR="00734F54" w:rsidRDefault="00734F54" w:rsidP="00734F54">
      <w:r>
        <w:t>Какие банки изменили ставки по вкладам</w:t>
      </w:r>
    </w:p>
    <w:p w14:paraId="01C80694" w14:textId="77777777" w:rsidR="00734F54" w:rsidRDefault="00734F54" w:rsidP="00734F54">
      <w:r>
        <w:t xml:space="preserve">Согласно мониторингу "РБК Инвестиций", из числа топ-10 банков на текущей неделе, со 2 февраля, изменили ставки или условия по сберегательным продуктам:  </w:t>
      </w:r>
    </w:p>
    <w:p w14:paraId="71B1050C" w14:textId="77777777" w:rsidR="00734F54" w:rsidRDefault="00734F54" w:rsidP="00734F54">
      <w:r>
        <w:t>•</w:t>
      </w:r>
      <w:r>
        <w:tab/>
        <w:t xml:space="preserve">банк "Дом.РФ" снизил ставку по комбинированному с ПДС вкладу до 21,2%; </w:t>
      </w:r>
    </w:p>
    <w:p w14:paraId="2F1BA0CA" w14:textId="77777777" w:rsidR="00734F54" w:rsidRDefault="00734F54" w:rsidP="00734F54">
      <w:r>
        <w:t>•</w:t>
      </w:r>
      <w:r>
        <w:tab/>
        <w:t xml:space="preserve">Россельхозбанк уменьшил максимальные ставки по вкладам, а также улучшил условия по накопительному счету; </w:t>
      </w:r>
    </w:p>
    <w:p w14:paraId="51F4205A" w14:textId="77777777" w:rsidR="00734F54" w:rsidRDefault="00734F54" w:rsidP="00734F54">
      <w:r>
        <w:t>•</w:t>
      </w:r>
      <w:r>
        <w:tab/>
        <w:t xml:space="preserve">МКБ снизил ставки по вкладам до одного года. </w:t>
      </w:r>
    </w:p>
    <w:p w14:paraId="1D89F4AA" w14:textId="77777777" w:rsidR="00734F54" w:rsidRDefault="00734F54" w:rsidP="00734F54">
      <w:r>
        <w:t xml:space="preserve">Указанные в материале условия по депозитам не являются публичной офертой, размещены исключительно для предварительного ознакомления. Перед принятием </w:t>
      </w:r>
      <w:r>
        <w:lastRenderedPageBreak/>
        <w:t>решения о размещении денежных средств в банковской организации следует уточнить в ней полные условия на дату открытия вклада.</w:t>
      </w:r>
    </w:p>
    <w:p w14:paraId="3A80EC2D" w14:textId="77777777" w:rsidR="00734F54" w:rsidRDefault="00734F54" w:rsidP="00734F54">
      <w:r>
        <w:t>Стоимость компании на рынке, рассчитанная из количества акций компании, умноженного на их текущую цену. Капитализация фондового рынка - суммарная стоимость ценных бумаг, обращающихся на этом рынке. Инвестиции - это вложение денежных средств для получения дохода или сохранения капитала. Различают финансовые инвестиции (покупка ценных бумаг) и реальные (инвестиции в промышленность, строительство и так далее). В широком смысле инвестиции делятся на множество подвидов: частные или государственные, спекулятивные или венчурные и прочие.</w:t>
      </w:r>
    </w:p>
    <w:p w14:paraId="390C07B8" w14:textId="7FC8FA76" w:rsidR="00734F54" w:rsidRPr="00733584" w:rsidRDefault="00734F54" w:rsidP="00734F54">
      <w:hyperlink r:id="rId56" w:history="1">
        <w:r w:rsidRPr="007D5579">
          <w:rPr>
            <w:rStyle w:val="a3"/>
          </w:rPr>
          <w:t>https://www.rbc.ru/quote/news/article/6985b6e19a79478c49894f3f</w:t>
        </w:r>
      </w:hyperlink>
      <w:r>
        <w:t xml:space="preserve"> </w:t>
      </w:r>
    </w:p>
    <w:p w14:paraId="689E8B20" w14:textId="77777777" w:rsidR="00490AFC" w:rsidRPr="00733584" w:rsidRDefault="00490AFC" w:rsidP="00490AFC">
      <w:pPr>
        <w:pStyle w:val="2"/>
      </w:pPr>
      <w:bookmarkStart w:id="153" w:name="_Toc221516479"/>
      <w:r w:rsidRPr="00733584">
        <w:t>РИА Финмаркет, 06.02.2026, Зарплату в конвертах получают около 8 млн россиян</w:t>
      </w:r>
      <w:bookmarkEnd w:id="153"/>
    </w:p>
    <w:p w14:paraId="254C2C2F" w14:textId="6F340191" w:rsidR="00490AFC" w:rsidRPr="00733584" w:rsidRDefault="00490AFC" w:rsidP="00B53EB8">
      <w:pPr>
        <w:pStyle w:val="3"/>
      </w:pPr>
      <w:bookmarkStart w:id="154" w:name="_Toc221516480"/>
      <w:r w:rsidRPr="00733584">
        <w:t xml:space="preserve">В России, согласно оценке опрошенных </w:t>
      </w:r>
      <w:r w:rsidR="00733584">
        <w:t>«</w:t>
      </w:r>
      <w:r w:rsidRPr="00733584">
        <w:t>Известиями</w:t>
      </w:r>
      <w:r w:rsidR="00733584">
        <w:t>»</w:t>
      </w:r>
      <w:r w:rsidRPr="00733584">
        <w:t xml:space="preserve"> аналитиков, около 8 млн человек работают неофициально. В 2025 году власти вывели из теневой занятости 976 тыс. человек, рассказали газете в Роструде. Это на 20% больше, чем в предыдущем году, - тогда удалось легализовать 810 тыс. человек.</w:t>
      </w:r>
      <w:bookmarkEnd w:id="154"/>
    </w:p>
    <w:p w14:paraId="7647CD94" w14:textId="77777777" w:rsidR="00490AFC" w:rsidRPr="00733584" w:rsidRDefault="00490AFC" w:rsidP="00490AFC">
      <w:r w:rsidRPr="00733584">
        <w:t>Однако количество россиян, которые получают зарплату в конвертах, всё еще огромное. В прошлом году глава Минтруда Антон Котяков сообщил, что потенциальная численность граждан, занятых в теневом секторе экономики, составляет примерно 5 млн человек.</w:t>
      </w:r>
    </w:p>
    <w:p w14:paraId="3BA6A40C" w14:textId="7765F302" w:rsidR="00490AFC" w:rsidRPr="00733584" w:rsidRDefault="00490AFC" w:rsidP="00490AFC">
      <w:r w:rsidRPr="00733584">
        <w:t>По данным Росстата, в 2024 году в нелегальном секторе трудилось около 15 млн. Однако реальные цифры занятых в сером секторе могут быть выше официальных, так как оценки сильно разнятся в зависимости от выборки и методологии подсчета, подчеркнул финансовый советник и основатель Rod</w:t>
      </w:r>
      <w:r w:rsidR="00B53EB8" w:rsidRPr="007E0FF2">
        <w:tab/>
      </w:r>
      <w:r w:rsidRPr="00733584">
        <w:t>in.Capital Алексей Родин.</w:t>
      </w:r>
    </w:p>
    <w:p w14:paraId="02F02ED0" w14:textId="77777777" w:rsidR="00490AFC" w:rsidRPr="00733584" w:rsidRDefault="00490AFC" w:rsidP="00490AFC">
      <w:r w:rsidRPr="00733584">
        <w:t>В негативном сценарии число нелегальных сотрудников достигает 8-9 млн граждан, оценил он. Схожие цифры - 8-10 млн человек - привел управляющий партнер HR агентства А2 Алексей Чихачев.</w:t>
      </w:r>
    </w:p>
    <w:p w14:paraId="53409BDB" w14:textId="77777777" w:rsidR="00490AFC" w:rsidRPr="00733584" w:rsidRDefault="00490AFC" w:rsidP="00490AFC">
      <w:r w:rsidRPr="00733584">
        <w:t>Власти сейчас активно борются с теневой занятостью и ужесточают контроль. Во всех регионах созданы межведомственные комиссии по противодействию нелегальному сектору. В их состав входят представители разных муниципальных, региональных и федеральных органов власти, в том числе Роструда, ФНС, СФР и других.</w:t>
      </w:r>
    </w:p>
    <w:p w14:paraId="70A80689" w14:textId="77777777" w:rsidR="00490AFC" w:rsidRPr="00733584" w:rsidRDefault="00490AFC" w:rsidP="00490AFC">
      <w:r w:rsidRPr="00733584">
        <w:t>Основные задачи комиссий - выявлять случаи неофициального трудоустройства и принимать меры для легализации работников через оформление трудовых договоров. Это дает сотруднику больше социальных и трудовых гарантий, например право на оплачиваемый отпуск, пояснили в Роструде. Также проводятся консультации с компаниями и гражданами, добавили там.</w:t>
      </w:r>
    </w:p>
    <w:p w14:paraId="17A258CA" w14:textId="6EE4646E" w:rsidR="00490AFC" w:rsidRPr="00733584" w:rsidRDefault="00490AFC" w:rsidP="00490AFC">
      <w:hyperlink r:id="rId57" w:history="1">
        <w:r w:rsidRPr="00733584">
          <w:rPr>
            <w:rStyle w:val="a3"/>
          </w:rPr>
          <w:t>http://www.finmarket.ru/main/article/6556642</w:t>
        </w:r>
      </w:hyperlink>
      <w:r w:rsidRPr="00733584">
        <w:t xml:space="preserve"> </w:t>
      </w:r>
    </w:p>
    <w:p w14:paraId="0F4B0645" w14:textId="5BB2DE52" w:rsidR="00490AFC" w:rsidRPr="00733584" w:rsidRDefault="00490AFC" w:rsidP="00490AFC">
      <w:pPr>
        <w:pStyle w:val="2"/>
      </w:pPr>
      <w:bookmarkStart w:id="155" w:name="_Toc99271711"/>
      <w:bookmarkStart w:id="156" w:name="_Toc99318657"/>
      <w:bookmarkStart w:id="157" w:name="_Toc221516481"/>
      <w:r w:rsidRPr="00733584">
        <w:lastRenderedPageBreak/>
        <w:t xml:space="preserve">ПРАЙМ, 06.02.2026, Оргкомитет XX премии </w:t>
      </w:r>
      <w:r w:rsidR="00733584">
        <w:t>«</w:t>
      </w:r>
      <w:r w:rsidRPr="00733584">
        <w:t>Финансовая элита России</w:t>
      </w:r>
      <w:r w:rsidR="00733584">
        <w:t>»</w:t>
      </w:r>
      <w:r w:rsidRPr="00733584">
        <w:t xml:space="preserve"> представляет шорт-лист организаций на соискание наград</w:t>
      </w:r>
      <w:bookmarkEnd w:id="157"/>
    </w:p>
    <w:p w14:paraId="4C3C2B94" w14:textId="3446965A" w:rsidR="00490AFC" w:rsidRPr="00733584" w:rsidRDefault="00490AFC" w:rsidP="00B53EB8">
      <w:pPr>
        <w:pStyle w:val="3"/>
      </w:pPr>
      <w:bookmarkStart w:id="158" w:name="_Toc221516482"/>
      <w:r w:rsidRPr="00733584">
        <w:t xml:space="preserve">Оргкомитет XX юбилейной премии </w:t>
      </w:r>
      <w:r w:rsidR="00733584">
        <w:t>«</w:t>
      </w:r>
      <w:r w:rsidRPr="00733584">
        <w:t>Финансовая Элита России</w:t>
      </w:r>
      <w:r w:rsidR="00733584">
        <w:t>»</w:t>
      </w:r>
      <w:r w:rsidRPr="00733584">
        <w:t xml:space="preserve"> сообщает об определении шорт-листа: пула банков и финансовых компаний, чьи показатели соответствуют критериям для выдвижения на соискание наград в номинациях: </w:t>
      </w:r>
      <w:r w:rsidR="00733584">
        <w:t>«</w:t>
      </w:r>
      <w:r w:rsidRPr="00733584">
        <w:t>Гран-при</w:t>
      </w:r>
      <w:r w:rsidR="00733584">
        <w:t>»</w:t>
      </w:r>
      <w:r w:rsidRPr="00733584">
        <w:t xml:space="preserve">, </w:t>
      </w:r>
      <w:r w:rsidR="00733584">
        <w:t>«</w:t>
      </w:r>
      <w:r w:rsidRPr="00733584">
        <w:t>Надежность</w:t>
      </w:r>
      <w:r w:rsidR="00733584">
        <w:t>»</w:t>
      </w:r>
      <w:r w:rsidRPr="00733584">
        <w:t xml:space="preserve">, </w:t>
      </w:r>
      <w:r w:rsidR="00733584">
        <w:t>«</w:t>
      </w:r>
      <w:r w:rsidRPr="00733584">
        <w:t>Динамика развития</w:t>
      </w:r>
      <w:r w:rsidR="00733584">
        <w:t>»</w:t>
      </w:r>
      <w:r w:rsidRPr="00733584">
        <w:t xml:space="preserve"> и </w:t>
      </w:r>
      <w:r w:rsidR="00733584">
        <w:t>«</w:t>
      </w:r>
      <w:r w:rsidRPr="00733584">
        <w:t>Безупречная репутация</w:t>
      </w:r>
      <w:r w:rsidR="00733584">
        <w:t>»</w:t>
      </w:r>
      <w:r w:rsidRPr="00733584">
        <w:t xml:space="preserve"> в различных подгруппах.</w:t>
      </w:r>
      <w:bookmarkEnd w:id="158"/>
    </w:p>
    <w:p w14:paraId="3B60B48B" w14:textId="48338EB8" w:rsidR="00490AFC" w:rsidRPr="00733584" w:rsidRDefault="00490AFC" w:rsidP="00490AFC">
      <w:r w:rsidRPr="00733584">
        <w:t xml:space="preserve">Формирование шорт-листа осуществлено аналитическим партнером премии - АЦ </w:t>
      </w:r>
      <w:r w:rsidR="00733584">
        <w:t>«</w:t>
      </w:r>
      <w:r w:rsidRPr="00733584">
        <w:t>БизнесДром</w:t>
      </w:r>
      <w:r w:rsidR="00733584">
        <w:t>»</w:t>
      </w:r>
      <w:r w:rsidRPr="00733584">
        <w:t xml:space="preserve"> и носит характер промежуточной экспертной оценки. В основу легли публичные статистические показатели Банка России, а также актуальные рейтинги и рэнкинги финансового рынка. Включение в данный перечень подтверждает лишь наличие необходимых оснований для участия в конкурсе, но не предопределяет финального решения по составу лауреатов.</w:t>
      </w:r>
    </w:p>
    <w:p w14:paraId="07FB01EE" w14:textId="77777777" w:rsidR="00490AFC" w:rsidRPr="00733584" w:rsidRDefault="00490AFC" w:rsidP="00490AFC">
      <w:r w:rsidRPr="00733584">
        <w:t>В соответствии с регламентом премии, итоговый перечень лауреатов может включать:</w:t>
      </w:r>
    </w:p>
    <w:p w14:paraId="4385BB3D" w14:textId="77777777" w:rsidR="00490AFC" w:rsidRPr="00733584" w:rsidRDefault="00490AFC" w:rsidP="00490AFC">
      <w:r w:rsidRPr="00733584">
        <w:t>Компании и банки из представленного шорт-листа;</w:t>
      </w:r>
    </w:p>
    <w:p w14:paraId="7C6CDA57" w14:textId="77777777" w:rsidR="00490AFC" w:rsidRPr="00733584" w:rsidRDefault="00490AFC" w:rsidP="00490AFC">
      <w:r w:rsidRPr="00733584">
        <w:t>Организации, отмеченные членами Экспертного и Попечительского Советов премии;</w:t>
      </w:r>
    </w:p>
    <w:p w14:paraId="77012ADF" w14:textId="77777777" w:rsidR="00490AFC" w:rsidRPr="00733584" w:rsidRDefault="00490AFC" w:rsidP="00490AFC">
      <w:r w:rsidRPr="00733584">
        <w:t>Обладателей наивысших рейтингов надежности и лидеров отраслевых рэнкингов;</w:t>
      </w:r>
    </w:p>
    <w:p w14:paraId="02D6A32D" w14:textId="77777777" w:rsidR="00490AFC" w:rsidRPr="00733584" w:rsidRDefault="00490AFC" w:rsidP="00490AFC">
      <w:r w:rsidRPr="00733584">
        <w:t>Компании и персоны, подавшие официальные заявки и получившие положительную оценку Экспертного Совета премии</w:t>
      </w:r>
    </w:p>
    <w:p w14:paraId="7F3EBA0E" w14:textId="77777777" w:rsidR="00490AFC" w:rsidRPr="00733584" w:rsidRDefault="00490AFC" w:rsidP="00490AFC">
      <w:r w:rsidRPr="00733584">
        <w:t>Рассмотрение банков, компаний, фондов проходило в рамках основных подгрупп премии: Банки; Страховые компании; Страхование жизни; Управляющие компании; Инвестиционные и брокерские компании; Негосударственные Пенсионные Фонды; Лизинговые компании; Факторинговые компании; Микрофинансовые организации; Финтех; Специализированные организации.</w:t>
      </w:r>
    </w:p>
    <w:p w14:paraId="35E6AE2E" w14:textId="6E2C7294" w:rsidR="00111D7C" w:rsidRPr="00733584" w:rsidRDefault="00490AFC" w:rsidP="00490AFC">
      <w:hyperlink r:id="rId58" w:history="1">
        <w:r w:rsidRPr="00733584">
          <w:rPr>
            <w:rStyle w:val="a3"/>
          </w:rPr>
          <w:t>https://1prime.ru/20260206/premiya-867239855.html</w:t>
        </w:r>
      </w:hyperlink>
    </w:p>
    <w:p w14:paraId="4BF70917" w14:textId="0A01E175" w:rsidR="00E10EAF" w:rsidRDefault="00E10EAF" w:rsidP="00E10EAF">
      <w:pPr>
        <w:pStyle w:val="2"/>
      </w:pPr>
      <w:bookmarkStart w:id="159" w:name="_Toc221516483"/>
      <w:r>
        <w:t>РБК, 06.02.2026</w:t>
      </w:r>
      <w:r w:rsidRPr="00E10EAF">
        <w:t xml:space="preserve">, </w:t>
      </w:r>
      <w:r>
        <w:t>Минфин проведет допэмиссию ОФЗ с постоянным купоном на 2,5 трлн</w:t>
      </w:r>
      <w:bookmarkEnd w:id="159"/>
    </w:p>
    <w:p w14:paraId="366B58A8" w14:textId="77777777" w:rsidR="00E10EAF" w:rsidRDefault="00E10EAF" w:rsidP="00E10EAF">
      <w:pPr>
        <w:pStyle w:val="3"/>
      </w:pPr>
      <w:bookmarkStart w:id="160" w:name="_Toc221516484"/>
      <w:r>
        <w:t>Министерство финансов Российской Федерации зарегистрировало шесть дополнительных выпусков облигаций с постоянным купонным доходом (ОФЗ-ПД) на общую сумму 2,5 трлн руб., следует из информационного сообщения на сайте ведомства.</w:t>
      </w:r>
      <w:bookmarkEnd w:id="160"/>
    </w:p>
    <w:p w14:paraId="4F34F248" w14:textId="77777777" w:rsidR="00E10EAF" w:rsidRDefault="00E10EAF" w:rsidP="00E10EAF">
      <w:r>
        <w:t>Так, на аукционах будут предложены выпуски 26218 с погашением в сентябре 2031 года и 26246 с погашением в марте 2036 года в объеме до 250 млрд руб. по номинальной стоимости каждый.</w:t>
      </w:r>
    </w:p>
    <w:p w14:paraId="3D3F9869" w14:textId="77777777" w:rsidR="00E10EAF" w:rsidRDefault="00E10EAF" w:rsidP="00E10EAF">
      <w:r>
        <w:t xml:space="preserve">Помимо этого, в объеме до 500 млрд руб. по номинальной стоимости каждый будут представлены:  </w:t>
      </w:r>
    </w:p>
    <w:p w14:paraId="4BC6CF55" w14:textId="77777777" w:rsidR="00E10EAF" w:rsidRDefault="00E10EAF" w:rsidP="00E10EAF">
      <w:r>
        <w:t>•</w:t>
      </w:r>
      <w:r>
        <w:tab/>
        <w:t xml:space="preserve">выпуск 26244 с погашением в марте 2034 года; </w:t>
      </w:r>
    </w:p>
    <w:p w14:paraId="250CCBE5" w14:textId="77777777" w:rsidR="00E10EAF" w:rsidRDefault="00E10EAF" w:rsidP="00E10EAF">
      <w:r>
        <w:t>•</w:t>
      </w:r>
      <w:r>
        <w:tab/>
        <w:t xml:space="preserve">выпуск 26245 с погашением в сентябре 2035 года; </w:t>
      </w:r>
    </w:p>
    <w:p w14:paraId="76F6C5C3" w14:textId="77777777" w:rsidR="00E10EAF" w:rsidRDefault="00E10EAF" w:rsidP="00E10EAF">
      <w:r>
        <w:lastRenderedPageBreak/>
        <w:t>•</w:t>
      </w:r>
      <w:r>
        <w:tab/>
        <w:t xml:space="preserve">выпуск 26249 с погашением в июне 2032 года; </w:t>
      </w:r>
    </w:p>
    <w:p w14:paraId="740DC52B" w14:textId="77777777" w:rsidR="00E10EAF" w:rsidRDefault="00E10EAF" w:rsidP="00E10EAF">
      <w:r>
        <w:t>•</w:t>
      </w:r>
      <w:r>
        <w:tab/>
        <w:t xml:space="preserve">выпуск 26252 с погашением в октябре 2033 года. </w:t>
      </w:r>
    </w:p>
    <w:p w14:paraId="4F520213" w14:textId="77777777" w:rsidR="00E10EAF" w:rsidRDefault="00E10EAF" w:rsidP="00E10EAF">
      <w:r>
        <w:t>Бумаги будут доступны на аукционах с 11 февраля, при этом конкретные даты аукционов, в которые ОФЗ-ПД указанных дополнительных выпусков будут предлагаться к продаже, будут определяться исходя из рыночной конъюнктуры.</w:t>
      </w:r>
    </w:p>
    <w:p w14:paraId="18266BB2" w14:textId="77777777" w:rsidR="00E10EAF" w:rsidRDefault="00E10EAF" w:rsidP="00E10EAF">
      <w:r>
        <w:t>Старший стратег по рынкам облигаций, ставок и валют компании "Эйлер" Виталий Наумов полагает, что своим решением о допэмиссии Минфин решает две задачи: расширить пул доступных к размещению выпусков, с тем чтобы обеспечить максимальную гибкость и непредсказуемость на первичном рынке, и одновременно сохранить равномерность обслуживания долга. Также он отметил, что получившие допэмиссию выпуски пользуются популярностью на рынке и, скорее всего, будут находить спрос на аукционах.</w:t>
      </w:r>
    </w:p>
    <w:p w14:paraId="14FE4882" w14:textId="77777777" w:rsidR="00E10EAF" w:rsidRDefault="00E10EAF" w:rsidP="00E10EAF">
      <w:r>
        <w:t>"С учетом доступных для размещения объемов и этой допэмиссии теперь лидером по погашениям становится 2034 год. Новых выпусков зарегистрировано не было. По всей видимости, пока Минфин будет довольствоваться расширенным пулом, однако в будущем явными кандидатами на регистрацию становятся бумаги с погашением в 2037, 2041 и даже, быть может, 2042 году", - резюмировал Наумов.</w:t>
      </w:r>
    </w:p>
    <w:p w14:paraId="7A306995" w14:textId="77777777" w:rsidR="00E10EAF" w:rsidRDefault="00E10EAF" w:rsidP="00E10EAF">
      <w:r>
        <w:t>27 января 2025 года Минфин впервые сообщил о регистрации дополнительных выпусков старых ОФЗ с фиксированным купоном. С тех пор практика допэмиссий применяется ведомством регулярно.</w:t>
      </w:r>
    </w:p>
    <w:p w14:paraId="2E4F6879" w14:textId="77777777" w:rsidR="00E10EAF" w:rsidRDefault="00E10EAF" w:rsidP="00E10EAF">
      <w:r>
        <w:t>Стратегия Минфина на долговом рынке в 2026 году</w:t>
      </w:r>
    </w:p>
    <w:p w14:paraId="3767C0A6" w14:textId="77777777" w:rsidR="00E10EAF" w:rsidRDefault="00E10EAF" w:rsidP="00E10EAF">
      <w:r>
        <w:t>В бюджете России объем чистого привлечения на внутреннем рынке путем выпуска ОФЗ в 2026 году планируется на уровне 4,17 трлн руб., валовые внутренние заимствования с учетом погашений (1,34 трлн руб.) в 2026 году составят 5,51 трлн руб.</w:t>
      </w:r>
    </w:p>
    <w:p w14:paraId="22568037" w14:textId="77777777" w:rsidR="00E10EAF" w:rsidRDefault="00E10EAF" w:rsidP="00E10EAF">
      <w:r>
        <w:t>В 2026 году Министерство финансов России планирует вновь отдавать предпочтение при размещении облигаций федерального займа (ОФЗ) долгосрочным бумагам с постоянным купонным доходом. О таких планах сообщил "РБК Инвестициям" директор департамента государственного долга и государственных финансовых активов Минфина России Денис Мамонов.</w:t>
      </w:r>
    </w:p>
    <w:p w14:paraId="6B8184A3" w14:textId="77777777" w:rsidR="00E10EAF" w:rsidRDefault="00E10EAF" w:rsidP="00E10EAF">
      <w:r>
        <w:t>"Наши подходы не меняются, потому что они выверены годами и доказали свою эффективность. Мы все еще отдаем приоритет длинным фиксам - просто потому, что для нас это с множества точек зрения и удобный, и прогнозируемый, и эффективный инструмент исполнения программы. Мы не хотим создавать проблемы в среднесрочной перспективе накоплением каких-то пиков платежей. Мы видим потенциал и интерес рынка такие инструменты покупать, поэтому будем так же, как и раньше, делать упор именно на них", - отметил он.</w:t>
      </w:r>
    </w:p>
    <w:p w14:paraId="62CA4611" w14:textId="77777777" w:rsidR="00E10EAF" w:rsidRDefault="00E10EAF" w:rsidP="00E10EAF">
      <w:r>
        <w:t>Также Денис Мамонов отметил, что одним из важных направлений для ведомства станет продолжение размещения юаневых ОФЗ с целью достроить кривую.</w:t>
      </w:r>
    </w:p>
    <w:p w14:paraId="04EEE6C0" w14:textId="77777777" w:rsidR="00E10EAF" w:rsidRDefault="00E10EAF" w:rsidP="00E10EAF">
      <w:r>
        <w:t>"Сейчас у нас есть точки три и семь лет, мы бы хотели увидеть точки пять и, возможно, даже десять лет, если рынок позволит это сделать. И, наверное, удобный момент был бы как раз приурочить это также к погашению крупного выпуска, который будет в мае, номинированного в долларах США. Я думаю, что это наш базовый сценарий", - сказал представитель ведомства.</w:t>
      </w:r>
    </w:p>
    <w:p w14:paraId="5C170ECB" w14:textId="77777777" w:rsidR="00E10EAF" w:rsidRPr="00E10EAF" w:rsidRDefault="00E10EAF" w:rsidP="00E10EAF">
      <w:r>
        <w:lastRenderedPageBreak/>
        <w:t>В 2025 году Минфин впервые разместил ОФЗ, номинированные в юанях. В результате размещения Минфину удалось привлечь 20 млрд юаней, из которых половина суммы будет оплачена в китайских юанях, а вторая - в эквиваленте в российских рублях.</w:t>
      </w:r>
    </w:p>
    <w:p w14:paraId="22B730D9" w14:textId="28582FB4" w:rsidR="00A94C3C" w:rsidRPr="008C2638" w:rsidRDefault="00E10EAF" w:rsidP="00A94C3C">
      <w:hyperlink r:id="rId59" w:history="1">
        <w:r w:rsidRPr="007D5579">
          <w:rPr>
            <w:rStyle w:val="a3"/>
          </w:rPr>
          <w:t>https://www.rbc.ru/quote/news/article/6985d2af9a794797eb3d7e54?from=newsfeed</w:t>
        </w:r>
      </w:hyperlink>
      <w:r w:rsidRPr="00E10EAF">
        <w:t xml:space="preserve"> </w:t>
      </w:r>
    </w:p>
    <w:p w14:paraId="24BE8352" w14:textId="08464C2B" w:rsidR="00E10EAF" w:rsidRDefault="00E10EAF" w:rsidP="00E10EAF">
      <w:pPr>
        <w:pStyle w:val="2"/>
      </w:pPr>
      <w:bookmarkStart w:id="161" w:name="_Toc221516485"/>
      <w:r>
        <w:t>РБК, 05.02.2026</w:t>
      </w:r>
      <w:r w:rsidRPr="00E10EAF">
        <w:t xml:space="preserve">, </w:t>
      </w:r>
      <w:r>
        <w:t>Как определить дно биткоина. Насколько упадет курс криптовалюты :: РБК.Крипто</w:t>
      </w:r>
      <w:bookmarkEnd w:id="161"/>
    </w:p>
    <w:p w14:paraId="6C6FE97B" w14:textId="5CB3625F" w:rsidR="00E10EAF" w:rsidRDefault="00E10EAF" w:rsidP="00E10EAF">
      <w:pPr>
        <w:pStyle w:val="3"/>
      </w:pPr>
      <w:bookmarkStart w:id="162" w:name="_Toc221516486"/>
      <w:r>
        <w:t>Курс биткоина обвалился ниже $70 тыс., обновив минимум за 15 месяцев - впервые с ноября 2024 года. Только за последние 30 дней первая криптовалюта потеряла в цене почти 25%, а с октябрьского максимума около $126 тыс. - более 40%.</w:t>
      </w:r>
      <w:r w:rsidRPr="00E10EAF">
        <w:t xml:space="preserve"> </w:t>
      </w:r>
      <w:r>
        <w:t>Эксперты рассказали "РБК-Крипто", до каких отметок может опуститься цена биткоина в ближайшее время, на основе чего это прогнозируется и стоит ли пытаться "поймать дно".</w:t>
      </w:r>
      <w:bookmarkEnd w:id="162"/>
    </w:p>
    <w:p w14:paraId="1C5CF804" w14:textId="77777777" w:rsidR="00E10EAF" w:rsidRDefault="00E10EAF" w:rsidP="00E10EAF">
      <w:r>
        <w:t>Три модели</w:t>
      </w:r>
    </w:p>
    <w:p w14:paraId="35A36D52" w14:textId="77777777" w:rsidR="00E10EAF" w:rsidRDefault="00E10EAF" w:rsidP="00E10EAF">
      <w:r>
        <w:t>На горизонте полугода при поиске дна по рынку криптовалют можно опираться на три модели, рассказал ведущий аналитик криптоброкера Cifra Markets Александр Крайко. Это исторические данные предыдущих циклов и сравнение с золотом, говорит эксперт, описывая их подробнее:</w:t>
      </w:r>
    </w:p>
    <w:p w14:paraId="59A5C1A6" w14:textId="77777777" w:rsidR="00E10EAF" w:rsidRDefault="00E10EAF" w:rsidP="00E10EAF">
      <w:r>
        <w:t>Первая модель - по паттерну 2019 года, который наиболее близок к текущей макроэкономической ситуации. Тогда рынок вырос примерно с $3 тыс. до $13 тыс., после чего ушел в длительную коррекцию к $6,5 тыс. Все это происходило на фоне растущего фондового рынка и приостановки сокращения баланса Федеральной резервной системы США (ФРС) - как и сейчас. Если экстраполировать тот паттерн на текущий цикл, то рынок уже находится близко к минимальным значениям - в диапазоне $67-73 тыс.</w:t>
      </w:r>
    </w:p>
    <w:p w14:paraId="4702D57F" w14:textId="77777777" w:rsidR="00E10EAF" w:rsidRDefault="00E10EAF" w:rsidP="00E10EAF">
      <w:r>
        <w:t>Вторая модель - классический даунтренд, как в начале 2022 года. Цели по этой модели находятся в районе $35-40 тыс. Однако есть важные отличия. В 2022 году падение криптовалют происходило вместе с фондовым рынком, но криптовалюты начали снижаться примерно на 40 дней раньше. Сейчас же биткоин находится в коррекции уже около 126 дней, тогда как фондовые индексы остаются вблизи исторических максимумов. Кроме того, в 2022 году была понятная причина падения - резкий рост ставок ФРС. Сейчас монетарная политика выглядит значительно более предсказуемой, и подобных шоков рынок не закладывает.</w:t>
      </w:r>
    </w:p>
    <w:p w14:paraId="52C53AF5" w14:textId="77777777" w:rsidR="00E10EAF" w:rsidRDefault="00E10EAF" w:rsidP="00E10EAF">
      <w:r>
        <w:t>Третья модель - оценка биткоина не к доллару, а к золоту. Доллар со временем обесценивается, и в этом контексте сравнение с золотом может быть более корректным. На рынке драгоценных металлов наблюдалась эйфория: золото и серебро росли экспоненциально. Однако коррекция, произошедшая на прошлой неделе, с высокой вероятностью могла обозначить локальные максимумы. Базовый сценарий - переход в длительный боковик без снижения более чем на 25% от пиковых значений.</w:t>
      </w:r>
    </w:p>
    <w:p w14:paraId="7373B054" w14:textId="77777777" w:rsidR="00E10EAF" w:rsidRDefault="00E10EAF" w:rsidP="00E10EAF">
      <w:r>
        <w:t>Если смотреть на цену биткоина в золоте, то в декабре 2024 года за один биткоин можно было купить около 41 унции золота, сейчас - примерно 15 унций. Глобальная трендовая линия и зона поддержки проходят в районе 13 унций. Исторически, когда в 2020 году золото сформировало локальный максимум на уровне $2075 и затем ушло в многолетний боковик, биткоин начал уверенный рост примерно через два месяца после этого.</w:t>
      </w:r>
    </w:p>
    <w:p w14:paraId="384072DD" w14:textId="77777777" w:rsidR="00E10EAF" w:rsidRDefault="00E10EAF" w:rsidP="00E10EAF">
      <w:r>
        <w:lastRenderedPageBreak/>
        <w:t>"Таким образом, первая и третья модели во многом совпадают и дополняют друг друга. Это позволяет предположить, что дно с большей вероятностью будет сформировано в течение ближайших полутора месяцев. Допускается еще одна просадка примерно на 10% - условно в район $65 тыс.", - считает Крайко.</w:t>
      </w:r>
    </w:p>
    <w:p w14:paraId="1B8354CA" w14:textId="77777777" w:rsidR="00E10EAF" w:rsidRDefault="00E10EAF" w:rsidP="00E10EAF">
      <w:r>
        <w:t>Телеграм-канал «РБК-Крипто» - подпишитесь и будьте в курсе самых главных и актуальных новостей о криптовалюте.</w:t>
      </w:r>
    </w:p>
    <w:p w14:paraId="18588E52" w14:textId="77777777" w:rsidR="00E10EAF" w:rsidRDefault="00E10EAF" w:rsidP="00E10EAF">
      <w:r>
        <w:t>Присоединяйтесь к форуму «РБК-Крипто» в Telegram для обсуждения новостей и тенденций криптомира.</w:t>
      </w:r>
    </w:p>
    <w:p w14:paraId="18589777" w14:textId="77777777" w:rsidR="00E10EAF" w:rsidRDefault="00E10EAF" w:rsidP="00E10EAF">
      <w:r>
        <w:t>Стратегия</w:t>
      </w:r>
    </w:p>
    <w:p w14:paraId="19B76223" w14:textId="77777777" w:rsidR="00E10EAF" w:rsidRDefault="00E10EAF" w:rsidP="00E10EAF">
      <w:r>
        <w:t>У биткоина сейчас несколько уровней поддержки, говорит независимый консультант по IT-технологиям Роман Некрасов. Первый уровень находится на уровне около $68-$69 тыс.: здесь криптовалюту начнут откупать те, кто ждал его ухода ниже психологической отметки $70 тыс., говорит эксперт. По его словам, на этом уровне биткоин "потопчется несколько дней".</w:t>
      </w:r>
    </w:p>
    <w:p w14:paraId="2B3C8B25" w14:textId="77777777" w:rsidR="00E10EAF" w:rsidRDefault="00E10EAF" w:rsidP="00E10EAF">
      <w:r>
        <w:t>"Обычно после преодоления таких психологически значимых отметок биткоин начинает откупаться - одни инвесторы сокращают позиции, а другие, наоборот, увеличивают экспозицию в активе, рассчитывая на дальнейший рост", - пояснил Некрасов.</w:t>
      </w:r>
    </w:p>
    <w:p w14:paraId="4CB2C748" w14:textId="77777777" w:rsidR="00E10EAF" w:rsidRDefault="00E10EAF" w:rsidP="00E10EAF">
      <w:r>
        <w:t>Следующим уровнем поддержки аналитик называет $65-$67 тыс., а дном, по его оценкам, может стать $63 тыс. Но, возможно, монете не дадут упасть до этого значения, считает эксперт.</w:t>
      </w:r>
    </w:p>
    <w:p w14:paraId="019401E2" w14:textId="77777777" w:rsidR="00E10EAF" w:rsidRDefault="00E10EAF" w:rsidP="00E10EAF">
      <w:r>
        <w:t>По словам Некрасова, пытаться "поймать дно"- не совсем правильная стратегия для высоковолатильных активов. Если есть цель увеличить экспозицию в активе, стоит использовать стратегию DCA (dollar cost averaging, усреднение стоимости), когда актив покупается равными долями через равные промежутки времени, добавил эксперт.</w:t>
      </w:r>
    </w:p>
    <w:p w14:paraId="2618DDB8" w14:textId="77777777" w:rsidR="00E10EAF" w:rsidRDefault="00E10EAF" w:rsidP="00E10EAF">
      <w:r>
        <w:t>Он уточнил, что это позволяет "размазать цену" - так удастся избежать риска, когда актив покупается в неудачный момент. Даже если цена покупки окажется выше, чем дно, то следующие покупки уравновесят среднюю цену входа в актив.</w:t>
      </w:r>
    </w:p>
    <w:p w14:paraId="22FEB28A" w14:textId="77777777" w:rsidR="00E10EAF" w:rsidRDefault="00E10EAF" w:rsidP="00E10EAF">
      <w:r>
        <w:t>Технический анализ</w:t>
      </w:r>
    </w:p>
    <w:p w14:paraId="20141D2E" w14:textId="77777777" w:rsidR="00E10EAF" w:rsidRDefault="00E10EAF" w:rsidP="00E10EAF">
      <w:r>
        <w:t>С точки зрения технической картины, на таймфреймах от 15 минут до 1 дня цена биткоина находится в зоне перепроданности, рассуждает аналитик Cryptorg Дмитрий Савинцев, ссылаясь на значения индикаторуа MRC (Moving Range Channel - канал скользящего диапазона). Этот индикатор показывает, насколько текущая цена отклонилась от своего типичного диапазона.</w:t>
      </w:r>
    </w:p>
    <w:p w14:paraId="3EB04304" w14:textId="77777777" w:rsidR="00E10EAF" w:rsidRDefault="00E10EAF" w:rsidP="00E10EAF">
      <w:r>
        <w:t>По оценкам Савинцева, блок уровней поддержки находится в диапазоне $65,5-69 тыс. Это ценовые зоны, где спрос превышает предложение, останавливая падение курса и вызывая отскок вверх, уточнил аналитик. Он добавил, что эти уровни определяются по историческим данным, и при их приближении покупатели становятся активнее.</w:t>
      </w:r>
    </w:p>
    <w:p w14:paraId="0B07D5B9" w14:textId="77777777" w:rsidR="00E10EAF" w:rsidRDefault="00E10EAF" w:rsidP="00E10EAF">
      <w:r>
        <w:t>Эксперт подчеркнул, что в текущий момент не рекомендуется активно "влетать" в рынок. Он может провалиться глубже, особенно альткоины, но вместе с этим ставить на падение и открывать шорты с текущих значений чересчур рискованно, считает Савинцев.</w:t>
      </w:r>
    </w:p>
    <w:p w14:paraId="469ECD3C" w14:textId="77777777" w:rsidR="00E10EAF" w:rsidRDefault="00E10EAF" w:rsidP="00E10EAF">
      <w:r>
        <w:t>На 14:30 мск биткоин торгуется около $69,9 тыс. За последние 24 часа первая криптовалюта снизилась в цене на 7,7%.</w:t>
      </w:r>
    </w:p>
    <w:p w14:paraId="55344505" w14:textId="77777777" w:rsidR="00E10EAF" w:rsidRDefault="00E10EAF" w:rsidP="00E10EAF">
      <w:r>
        <w:lastRenderedPageBreak/>
        <w:t>В Госдуме обратили внимание на схему уклонения майнеров от налогов</w:t>
      </w:r>
    </w:p>
    <w:p w14:paraId="5148C2EE" w14:textId="77777777" w:rsidR="00E10EAF" w:rsidRDefault="00E10EAF" w:rsidP="00E10EAF">
      <w:r>
        <w:t>Как изменение ставки ФРС повлияет на биткоин. Что учитывать инвестору</w:t>
      </w:r>
    </w:p>
    <w:p w14:paraId="4A39C686" w14:textId="58F2BB9A" w:rsidR="00490AFC" w:rsidRPr="007E0FF2" w:rsidRDefault="00E10EAF" w:rsidP="00E10EAF">
      <w:r>
        <w:t>В L2-сети для Ethereum вложили миллиарды. Бутерин счел их бессмысленными</w:t>
      </w:r>
      <w:r w:rsidRPr="007E0FF2">
        <w:t xml:space="preserve"> </w:t>
      </w:r>
    </w:p>
    <w:p w14:paraId="459D266B" w14:textId="611F29DB" w:rsidR="00E10EAF" w:rsidRPr="007E0FF2" w:rsidRDefault="00E10EAF" w:rsidP="00E10EAF">
      <w:hyperlink r:id="rId60" w:history="1">
        <w:r w:rsidRPr="007D5579">
          <w:rPr>
            <w:rStyle w:val="a3"/>
            <w:lang w:val="en-US"/>
          </w:rPr>
          <w:t>https</w:t>
        </w:r>
        <w:r w:rsidRPr="007E0FF2">
          <w:rPr>
            <w:rStyle w:val="a3"/>
          </w:rPr>
          <w:t>://</w:t>
        </w:r>
        <w:r w:rsidRPr="007D5579">
          <w:rPr>
            <w:rStyle w:val="a3"/>
            <w:lang w:val="en-US"/>
          </w:rPr>
          <w:t>www</w:t>
        </w:r>
        <w:r w:rsidRPr="007E0FF2">
          <w:rPr>
            <w:rStyle w:val="a3"/>
          </w:rPr>
          <w:t>.</w:t>
        </w:r>
        <w:r w:rsidRPr="007D5579">
          <w:rPr>
            <w:rStyle w:val="a3"/>
            <w:lang w:val="en-US"/>
          </w:rPr>
          <w:t>rbc</w:t>
        </w:r>
        <w:r w:rsidRPr="007E0FF2">
          <w:rPr>
            <w:rStyle w:val="a3"/>
          </w:rPr>
          <w:t>.</w:t>
        </w:r>
        <w:r w:rsidRPr="007D5579">
          <w:rPr>
            <w:rStyle w:val="a3"/>
            <w:lang w:val="en-US"/>
          </w:rPr>
          <w:t>ru</w:t>
        </w:r>
        <w:r w:rsidRPr="007E0FF2">
          <w:rPr>
            <w:rStyle w:val="a3"/>
          </w:rPr>
          <w:t>/</w:t>
        </w:r>
        <w:r w:rsidRPr="007D5579">
          <w:rPr>
            <w:rStyle w:val="a3"/>
            <w:lang w:val="en-US"/>
          </w:rPr>
          <w:t>crypto</w:t>
        </w:r>
        <w:r w:rsidRPr="007E0FF2">
          <w:rPr>
            <w:rStyle w:val="a3"/>
          </w:rPr>
          <w:t>/</w:t>
        </w:r>
        <w:r w:rsidRPr="007D5579">
          <w:rPr>
            <w:rStyle w:val="a3"/>
            <w:lang w:val="en-US"/>
          </w:rPr>
          <w:t>news</w:t>
        </w:r>
        <w:r w:rsidRPr="007E0FF2">
          <w:rPr>
            <w:rStyle w:val="a3"/>
          </w:rPr>
          <w:t>/69846</w:t>
        </w:r>
        <w:r w:rsidRPr="007D5579">
          <w:rPr>
            <w:rStyle w:val="a3"/>
            <w:lang w:val="en-US"/>
          </w:rPr>
          <w:t>c</w:t>
        </w:r>
        <w:r w:rsidRPr="007E0FF2">
          <w:rPr>
            <w:rStyle w:val="a3"/>
          </w:rPr>
          <w:t>859</w:t>
        </w:r>
        <w:r w:rsidRPr="007D5579">
          <w:rPr>
            <w:rStyle w:val="a3"/>
            <w:lang w:val="en-US"/>
          </w:rPr>
          <w:t>a</w:t>
        </w:r>
        <w:r w:rsidRPr="007E0FF2">
          <w:rPr>
            <w:rStyle w:val="a3"/>
          </w:rPr>
          <w:t>794798</w:t>
        </w:r>
        <w:r w:rsidRPr="007D5579">
          <w:rPr>
            <w:rStyle w:val="a3"/>
            <w:lang w:val="en-US"/>
          </w:rPr>
          <w:t>db</w:t>
        </w:r>
        <w:r w:rsidRPr="007E0FF2">
          <w:rPr>
            <w:rStyle w:val="a3"/>
          </w:rPr>
          <w:t>01</w:t>
        </w:r>
        <w:r w:rsidRPr="007D5579">
          <w:rPr>
            <w:rStyle w:val="a3"/>
            <w:lang w:val="en-US"/>
          </w:rPr>
          <w:t>f</w:t>
        </w:r>
        <w:r w:rsidRPr="007E0FF2">
          <w:rPr>
            <w:rStyle w:val="a3"/>
          </w:rPr>
          <w:t>1</w:t>
        </w:r>
        <w:r w:rsidRPr="007D5579">
          <w:rPr>
            <w:rStyle w:val="a3"/>
            <w:lang w:val="en-US"/>
          </w:rPr>
          <w:t>a</w:t>
        </w:r>
        <w:r w:rsidRPr="007E0FF2">
          <w:rPr>
            <w:rStyle w:val="a3"/>
          </w:rPr>
          <w:t>8</w:t>
        </w:r>
      </w:hyperlink>
      <w:r w:rsidRPr="007E0FF2">
        <w:t xml:space="preserve"> </w:t>
      </w:r>
    </w:p>
    <w:p w14:paraId="1648AE75" w14:textId="77777777" w:rsidR="00111D7C" w:rsidRPr="00733584" w:rsidRDefault="00111D7C" w:rsidP="00111D7C">
      <w:pPr>
        <w:pStyle w:val="251"/>
      </w:pPr>
      <w:bookmarkStart w:id="163" w:name="_Toc99271712"/>
      <w:bookmarkStart w:id="164" w:name="_Toc99318658"/>
      <w:bookmarkStart w:id="165" w:name="_Toc165991078"/>
      <w:bookmarkStart w:id="166" w:name="_Toc221516487"/>
      <w:bookmarkEnd w:id="155"/>
      <w:bookmarkEnd w:id="156"/>
      <w:r w:rsidRPr="00733584">
        <w:lastRenderedPageBreak/>
        <w:t>НОВОСТИ ЗАРУБЕЖНЫХ ПЕНСИОННЫХ СИСТЕМ</w:t>
      </w:r>
      <w:bookmarkEnd w:id="163"/>
      <w:bookmarkEnd w:id="164"/>
      <w:bookmarkEnd w:id="165"/>
      <w:bookmarkEnd w:id="166"/>
    </w:p>
    <w:p w14:paraId="7D59896E" w14:textId="77777777" w:rsidR="00111D7C" w:rsidRPr="00733584" w:rsidRDefault="00111D7C" w:rsidP="00111D7C">
      <w:pPr>
        <w:pStyle w:val="10"/>
      </w:pPr>
      <w:bookmarkStart w:id="167" w:name="_Toc99271713"/>
      <w:bookmarkStart w:id="168" w:name="_Toc99318659"/>
      <w:bookmarkStart w:id="169" w:name="_Toc165991079"/>
      <w:bookmarkStart w:id="170" w:name="_Toc221516488"/>
      <w:r w:rsidRPr="00733584">
        <w:t>Новости пенсионной отрасли стран ближнего зарубежья</w:t>
      </w:r>
      <w:bookmarkEnd w:id="167"/>
      <w:bookmarkEnd w:id="168"/>
      <w:bookmarkEnd w:id="169"/>
      <w:bookmarkEnd w:id="170"/>
    </w:p>
    <w:p w14:paraId="498EFD7E" w14:textId="47C742E6" w:rsidR="00760B90" w:rsidRPr="00733584" w:rsidRDefault="00760B90" w:rsidP="00760B90">
      <w:pPr>
        <w:pStyle w:val="2"/>
      </w:pPr>
      <w:bookmarkStart w:id="171" w:name="_Toc221516489"/>
      <w:r w:rsidRPr="00733584">
        <w:t xml:space="preserve">NUR.KZ, 06.02.2026, Изъятия </w:t>
      </w:r>
      <w:r w:rsidR="00733584">
        <w:t>«</w:t>
      </w:r>
      <w:r w:rsidRPr="00733584">
        <w:t>пенсионки</w:t>
      </w:r>
      <w:r w:rsidR="00733584">
        <w:t>»</w:t>
      </w:r>
      <w:r w:rsidRPr="00733584">
        <w:t xml:space="preserve"> на жилье резко снизились в Казахстане</w:t>
      </w:r>
      <w:bookmarkEnd w:id="171"/>
    </w:p>
    <w:p w14:paraId="0D9FB699" w14:textId="77777777" w:rsidR="00760B90" w:rsidRPr="00733584" w:rsidRDefault="00760B90" w:rsidP="00B53EB8">
      <w:pPr>
        <w:pStyle w:val="3"/>
      </w:pPr>
      <w:bookmarkStart w:id="172" w:name="_Toc221516490"/>
      <w:r w:rsidRPr="00733584">
        <w:t>Казахстанцы стали реже снимать пенсионные накопления на покупку жилья. В январе 2026 года было исполнено всего 38,6 тыс. заявок – это минимум с июля 2024 года. Подробности читайте в материале NUR.KZ.</w:t>
      </w:r>
      <w:bookmarkEnd w:id="172"/>
    </w:p>
    <w:p w14:paraId="432CCDAB" w14:textId="77777777" w:rsidR="00760B90" w:rsidRPr="00733584" w:rsidRDefault="00760B90" w:rsidP="00760B90">
      <w:r w:rsidRPr="00733584">
        <w:t>В декабре 2025 года наблюдались аномальные изъятия денег из Единого накопительного пенсионного фонда (ЕНПФ) на улучшение жилищных условий. Тогда было исполнено 339,1 тыс. заявлений на 221,4 млрд тенге. Количество заявок и сумма выросли почти в 3 раза за месяц.</w:t>
      </w:r>
    </w:p>
    <w:p w14:paraId="28DAFAE7" w14:textId="77777777" w:rsidR="00760B90" w:rsidRPr="00733584" w:rsidRDefault="00760B90" w:rsidP="00760B90">
      <w:r w:rsidRPr="00733584">
        <w:t>Однако в январе, как сообщает Telegram-канал Data Hub, количество заявлений на единовременные пенсионные выплаты (ЕПВ) резко сократились.</w:t>
      </w:r>
    </w:p>
    <w:p w14:paraId="73D84B54" w14:textId="77777777" w:rsidR="00760B90" w:rsidRPr="00733584" w:rsidRDefault="00760B90" w:rsidP="00760B90">
      <w:r w:rsidRPr="00733584">
        <w:t>За месяц фонд исполнил всего 38,6 тыс. заявок – на 90% меньше, чем было в декабре. Это минимум с июня позапрошлого года. Сумма также сильно уменьшилась – на 77% за месяц, до 50,9 млрд тенге.</w:t>
      </w:r>
    </w:p>
    <w:p w14:paraId="4BCEC66F" w14:textId="77777777" w:rsidR="00760B90" w:rsidRPr="00733584" w:rsidRDefault="00760B90" w:rsidP="00760B90">
      <w:r w:rsidRPr="00733584">
        <w:t>Есть две основные причины, из-за которых наблюдается такое резкое снижение:</w:t>
      </w:r>
    </w:p>
    <w:p w14:paraId="569F5FF9" w14:textId="77777777" w:rsidR="00760B90" w:rsidRPr="00733584" w:rsidRDefault="00760B90" w:rsidP="00760B90">
      <w:r w:rsidRPr="00733584">
        <w:t>во-первых, декабрьские показатели являются аномально высокими – многие казахстанцы стремились изъять свободные накопления до наступления нового года;</w:t>
      </w:r>
    </w:p>
    <w:p w14:paraId="3B31B085" w14:textId="77777777" w:rsidR="00760B90" w:rsidRPr="00733584" w:rsidRDefault="00760B90" w:rsidP="00760B90">
      <w:r w:rsidRPr="00733584">
        <w:t>во-вторых, с января 2026 года действуют новые повышенные пороги минимальной достаточности, которые уменьшили доступные для изъятий суммы, а некоторым казахстанцам вообще перекрыли доступ к ЕПВ.</w:t>
      </w:r>
    </w:p>
    <w:p w14:paraId="7C4DA8B8" w14:textId="77777777" w:rsidR="00760B90" w:rsidRPr="00733584" w:rsidRDefault="00760B90" w:rsidP="00760B90">
      <w:r w:rsidRPr="00733584">
        <w:t>Для понимания: в декабре прошлого года возможность изъять пенсионные излишки была у 885,8 тыс. казахстанцев. Но из-за повышения порогов эта цифра уменьшилась до 849,5 тыс. человек. Причем у многих излишки были скромными, чтобы их имело смысл использовать, тем более после исключительной активности в декабре.</w:t>
      </w:r>
    </w:p>
    <w:p w14:paraId="4A4E82D8" w14:textId="77777777" w:rsidR="00760B90" w:rsidRPr="00733584" w:rsidRDefault="00760B90" w:rsidP="00760B90">
      <w:r w:rsidRPr="00733584">
        <w:t>Кроме этих двух причин, есть и другая, которая могла косвенно повлиять на активность казахстанцев. В январе были изменены правила использования ЕПВ, согласно которым с помощью пенсионных накоплений при частичном и полном досрочном погашении ипотеки оплачивать можно только основной долг.</w:t>
      </w:r>
    </w:p>
    <w:p w14:paraId="40FE76CE" w14:textId="3FB40DF9" w:rsidR="00760B90" w:rsidRPr="00733584" w:rsidRDefault="00760B90" w:rsidP="00760B90">
      <w:r w:rsidRPr="00733584">
        <w:t xml:space="preserve">К слову, если говорить об ограничениях, то в феврале </w:t>
      </w:r>
      <w:r w:rsidR="00733584">
        <w:t>«</w:t>
      </w:r>
      <w:r w:rsidRPr="00733584">
        <w:t>Отбасы банк</w:t>
      </w:r>
      <w:r w:rsidR="00733584">
        <w:t>»</w:t>
      </w:r>
      <w:r w:rsidRPr="00733584">
        <w:t xml:space="preserve"> полностью приостановил использование единовременных пенсионных выплат на погашение ипотеки до 2 марта.</w:t>
      </w:r>
    </w:p>
    <w:p w14:paraId="7D208A9C" w14:textId="77777777" w:rsidR="00760B90" w:rsidRPr="00733584" w:rsidRDefault="00760B90" w:rsidP="00760B90">
      <w:r w:rsidRPr="00733584">
        <w:t>Также ранее в Казахстане приостановили прием заявок на ЕПВ для оплаты лечения. Ожидается, что ограничения будут длиться 6-9 месяцев.</w:t>
      </w:r>
    </w:p>
    <w:p w14:paraId="6EFA3360" w14:textId="6CC90331" w:rsidR="00111D7C" w:rsidRPr="007E0FF2" w:rsidRDefault="00760B90" w:rsidP="00760B90">
      <w:hyperlink r:id="rId61" w:history="1">
        <w:r w:rsidRPr="00733584">
          <w:rPr>
            <w:rStyle w:val="a3"/>
          </w:rPr>
          <w:t>https://www.nur.kz/nurfin/pension/2340357-izyatiya-pensionki-na-zhile-rezko-snizilis-v-kazahstane/</w:t>
        </w:r>
      </w:hyperlink>
    </w:p>
    <w:p w14:paraId="693480D2" w14:textId="7FA4D91A" w:rsidR="00040CE3" w:rsidRPr="007E0FF2" w:rsidRDefault="00040CE3" w:rsidP="00040CE3">
      <w:pPr>
        <w:pStyle w:val="2"/>
      </w:pPr>
      <w:bookmarkStart w:id="173" w:name="_Toc221516491"/>
      <w:r>
        <w:rPr>
          <w:lang w:val="en-US"/>
        </w:rPr>
        <w:t>alau</w:t>
      </w:r>
      <w:r w:rsidRPr="00040CE3">
        <w:t>.</w:t>
      </w:r>
      <w:r>
        <w:rPr>
          <w:lang w:val="en-US"/>
        </w:rPr>
        <w:t>kz</w:t>
      </w:r>
      <w:r w:rsidRPr="00040CE3">
        <w:t>, 08.02.2026, В Казахстане свыше 130 млрд тенге пенсионных накоплений до сих пор остаются невостребованными вкладчиками</w:t>
      </w:r>
      <w:bookmarkEnd w:id="173"/>
      <w:r w:rsidRPr="00040CE3">
        <w:t xml:space="preserve"> </w:t>
      </w:r>
    </w:p>
    <w:p w14:paraId="103C192D" w14:textId="4E80FDA1" w:rsidR="00040CE3" w:rsidRPr="00040CE3" w:rsidRDefault="00040CE3" w:rsidP="00040CE3">
      <w:pPr>
        <w:pStyle w:val="3"/>
      </w:pPr>
      <w:bookmarkStart w:id="174" w:name="_Toc221516492"/>
      <w:r w:rsidRPr="00040CE3">
        <w:t xml:space="preserve">Объём невостребованных пенсионных накоплений в Казахстане превысил 130 млрд тенге, сообщает </w:t>
      </w:r>
      <w:r w:rsidRPr="00040CE3">
        <w:rPr>
          <w:lang w:val="en-US"/>
        </w:rPr>
        <w:t>LS</w:t>
      </w:r>
      <w:r w:rsidRPr="00040CE3">
        <w:t>.</w:t>
      </w:r>
      <w:bookmarkEnd w:id="174"/>
    </w:p>
    <w:p w14:paraId="19B2724D" w14:textId="10B01778" w:rsidR="00040CE3" w:rsidRPr="00040CE3" w:rsidRDefault="00040CE3" w:rsidP="00040CE3">
      <w:r w:rsidRPr="00040CE3">
        <w:t>Как следует из ответа ЕНПФ на официальный запрос издания, на начало текущего года вкладчики не получили из фонда около 130,4 млрд тенге.</w:t>
      </w:r>
    </w:p>
    <w:p w14:paraId="7557A297" w14:textId="36B674EA" w:rsidR="00040CE3" w:rsidRPr="00040CE3" w:rsidRDefault="00040CE3" w:rsidP="00040CE3">
      <w:r w:rsidRPr="00040CE3">
        <w:t xml:space="preserve">В ЕНПФ уточнили, что владельцы этих средств распределяются на три основные категории. Первая — граждане, достигшие пенсионного возраста, но не обратившиеся за назначением выплат. Таких насчитывается 82 568 человек, а сумма их накоплений составляет 22,7 млрд тенге. </w:t>
      </w:r>
    </w:p>
    <w:p w14:paraId="6CA48674" w14:textId="30EA7430" w:rsidR="00040CE3" w:rsidRPr="007E0FF2" w:rsidRDefault="00040CE3" w:rsidP="00040CE3">
      <w:r>
        <w:t>Ко второй категории относятся казахстанцы, выехавшие на постоянное место жительства за границу. Их число достигает 172 489 человек, а общий объём средств — 49,4 млрд тенге.</w:t>
      </w:r>
    </w:p>
    <w:p w14:paraId="314A2580" w14:textId="61B67D1C" w:rsidR="00040CE3" w:rsidRPr="00040CE3" w:rsidRDefault="00040CE3" w:rsidP="00040CE3">
      <w:r>
        <w:t>Третью группу составляют 295 640 умерших вкладчиков, чьи пенсионные накопления в размере 58,3 млрд тенге могут быть получены их наследниками.</w:t>
      </w:r>
    </w:p>
    <w:p w14:paraId="675D6A6D" w14:textId="77777777" w:rsidR="00040CE3" w:rsidRPr="007E0FF2" w:rsidRDefault="00040CE3" w:rsidP="00040CE3">
      <w:r>
        <w:t xml:space="preserve">В фонде напомнили, что невостребованные суммы не списываются и продолжают учитываться на индивидуальных пенсионных счетах. Средства инвестируются, и на них начисляется инвестиционный доход до момента обращения получателя или его наследников. </w:t>
      </w:r>
    </w:p>
    <w:p w14:paraId="5A63A22C" w14:textId="17216488" w:rsidR="008B6D6B" w:rsidRPr="002C2B13" w:rsidRDefault="00040CE3" w:rsidP="00040CE3">
      <w:hyperlink r:id="rId62" w:history="1">
        <w:r w:rsidRPr="007D5579">
          <w:rPr>
            <w:rStyle w:val="a3"/>
            <w:lang w:val="en-US"/>
          </w:rPr>
          <w:t>https</w:t>
        </w:r>
        <w:r w:rsidRPr="007E0FF2">
          <w:rPr>
            <w:rStyle w:val="a3"/>
          </w:rPr>
          <w:t>://</w:t>
        </w:r>
        <w:r w:rsidRPr="007D5579">
          <w:rPr>
            <w:rStyle w:val="a3"/>
            <w:lang w:val="en-US"/>
          </w:rPr>
          <w:t>alau</w:t>
        </w:r>
        <w:r w:rsidRPr="007E0FF2">
          <w:rPr>
            <w:rStyle w:val="a3"/>
          </w:rPr>
          <w:t>.</w:t>
        </w:r>
        <w:r w:rsidRPr="007D5579">
          <w:rPr>
            <w:rStyle w:val="a3"/>
            <w:lang w:val="en-US"/>
          </w:rPr>
          <w:t>kz</w:t>
        </w:r>
        <w:r w:rsidRPr="007E0FF2">
          <w:rPr>
            <w:rStyle w:val="a3"/>
          </w:rPr>
          <w:t>/</w:t>
        </w:r>
        <w:r w:rsidRPr="007D5579">
          <w:rPr>
            <w:rStyle w:val="a3"/>
            <w:lang w:val="en-US"/>
          </w:rPr>
          <w:t>v</w:t>
        </w:r>
        <w:r w:rsidRPr="007E0FF2">
          <w:rPr>
            <w:rStyle w:val="a3"/>
          </w:rPr>
          <w:t>-</w:t>
        </w:r>
        <w:r w:rsidRPr="007D5579">
          <w:rPr>
            <w:rStyle w:val="a3"/>
            <w:lang w:val="en-US"/>
          </w:rPr>
          <w:t>kazahstane</w:t>
        </w:r>
        <w:r w:rsidRPr="007E0FF2">
          <w:rPr>
            <w:rStyle w:val="a3"/>
          </w:rPr>
          <w:t>-</w:t>
        </w:r>
        <w:r w:rsidRPr="007D5579">
          <w:rPr>
            <w:rStyle w:val="a3"/>
            <w:lang w:val="en-US"/>
          </w:rPr>
          <w:t>svyshe</w:t>
        </w:r>
        <w:r w:rsidRPr="007E0FF2">
          <w:rPr>
            <w:rStyle w:val="a3"/>
          </w:rPr>
          <w:t>-130-</w:t>
        </w:r>
        <w:r w:rsidRPr="007D5579">
          <w:rPr>
            <w:rStyle w:val="a3"/>
            <w:lang w:val="en-US"/>
          </w:rPr>
          <w:t>mlrd</w:t>
        </w:r>
        <w:r w:rsidRPr="007E0FF2">
          <w:rPr>
            <w:rStyle w:val="a3"/>
          </w:rPr>
          <w:t>-</w:t>
        </w:r>
        <w:r w:rsidRPr="007D5579">
          <w:rPr>
            <w:rStyle w:val="a3"/>
            <w:lang w:val="en-US"/>
          </w:rPr>
          <w:t>tenge</w:t>
        </w:r>
        <w:r w:rsidRPr="007E0FF2">
          <w:rPr>
            <w:rStyle w:val="a3"/>
          </w:rPr>
          <w:t>-</w:t>
        </w:r>
        <w:r w:rsidRPr="007D5579">
          <w:rPr>
            <w:rStyle w:val="a3"/>
            <w:lang w:val="en-US"/>
          </w:rPr>
          <w:t>pensionnyh</w:t>
        </w:r>
        <w:r w:rsidRPr="007E0FF2">
          <w:rPr>
            <w:rStyle w:val="a3"/>
          </w:rPr>
          <w:t>-</w:t>
        </w:r>
        <w:r w:rsidRPr="007D5579">
          <w:rPr>
            <w:rStyle w:val="a3"/>
            <w:lang w:val="en-US"/>
          </w:rPr>
          <w:t>nakoplenij</w:t>
        </w:r>
        <w:r w:rsidRPr="007E0FF2">
          <w:rPr>
            <w:rStyle w:val="a3"/>
          </w:rPr>
          <w:t>-</w:t>
        </w:r>
        <w:r w:rsidRPr="007D5579">
          <w:rPr>
            <w:rStyle w:val="a3"/>
            <w:lang w:val="en-US"/>
          </w:rPr>
          <w:t>do</w:t>
        </w:r>
        <w:r w:rsidRPr="007E0FF2">
          <w:rPr>
            <w:rStyle w:val="a3"/>
          </w:rPr>
          <w:t>-</w:t>
        </w:r>
        <w:r w:rsidRPr="007D5579">
          <w:rPr>
            <w:rStyle w:val="a3"/>
            <w:lang w:val="en-US"/>
          </w:rPr>
          <w:t>sih</w:t>
        </w:r>
        <w:r w:rsidRPr="007E0FF2">
          <w:rPr>
            <w:rStyle w:val="a3"/>
          </w:rPr>
          <w:t>-</w:t>
        </w:r>
        <w:r w:rsidRPr="007D5579">
          <w:rPr>
            <w:rStyle w:val="a3"/>
            <w:lang w:val="en-US"/>
          </w:rPr>
          <w:t>por</w:t>
        </w:r>
        <w:r w:rsidRPr="007E0FF2">
          <w:rPr>
            <w:rStyle w:val="a3"/>
          </w:rPr>
          <w:t>-</w:t>
        </w:r>
        <w:r w:rsidRPr="007D5579">
          <w:rPr>
            <w:rStyle w:val="a3"/>
            <w:lang w:val="en-US"/>
          </w:rPr>
          <w:t>ostajutsja</w:t>
        </w:r>
        <w:r w:rsidRPr="007E0FF2">
          <w:rPr>
            <w:rStyle w:val="a3"/>
          </w:rPr>
          <w:t>-</w:t>
        </w:r>
        <w:r w:rsidRPr="007D5579">
          <w:rPr>
            <w:rStyle w:val="a3"/>
            <w:lang w:val="en-US"/>
          </w:rPr>
          <w:t>nevostrebovannymi</w:t>
        </w:r>
        <w:r w:rsidRPr="007E0FF2">
          <w:rPr>
            <w:rStyle w:val="a3"/>
          </w:rPr>
          <w:t>-</w:t>
        </w:r>
        <w:r w:rsidRPr="007D5579">
          <w:rPr>
            <w:rStyle w:val="a3"/>
            <w:lang w:val="en-US"/>
          </w:rPr>
          <w:t>vkladchikami</w:t>
        </w:r>
        <w:r w:rsidRPr="007E0FF2">
          <w:rPr>
            <w:rStyle w:val="a3"/>
          </w:rPr>
          <w:t>/</w:t>
        </w:r>
      </w:hyperlink>
      <w:r w:rsidRPr="007E0FF2">
        <w:t xml:space="preserve"> </w:t>
      </w:r>
    </w:p>
    <w:p w14:paraId="02BD4EC2" w14:textId="77777777" w:rsidR="000B7D2A" w:rsidRPr="00733584" w:rsidRDefault="000B7D2A" w:rsidP="000B7D2A">
      <w:pPr>
        <w:pStyle w:val="2"/>
      </w:pPr>
      <w:bookmarkStart w:id="175" w:name="_Toc221516493"/>
      <w:r w:rsidRPr="00733584">
        <w:t>LS, 06.02.2026, Не только Нацбанк: кто управляет пенсионными накоплениями казахстанцев</w:t>
      </w:r>
      <w:bookmarkEnd w:id="175"/>
    </w:p>
    <w:p w14:paraId="33830F5E" w14:textId="77777777" w:rsidR="000B7D2A" w:rsidRPr="00733584" w:rsidRDefault="000B7D2A" w:rsidP="00B53EB8">
      <w:pPr>
        <w:pStyle w:val="3"/>
      </w:pPr>
      <w:bookmarkStart w:id="176" w:name="_Toc221516494"/>
      <w:r w:rsidRPr="00733584">
        <w:t>С 2021 года казахстанцы передали в частное управление пенсионные накопления на сумму более 120 млрд тенге, передает LS.</w:t>
      </w:r>
      <w:bookmarkEnd w:id="176"/>
    </w:p>
    <w:p w14:paraId="45F1470B" w14:textId="77777777" w:rsidR="000B7D2A" w:rsidRPr="00733584" w:rsidRDefault="000B7D2A" w:rsidP="000B7D2A">
      <w:r w:rsidRPr="00733584">
        <w:t>На 1 февраля 2026 года вкладчики доверили управляющим инвестиционными портфелями (УИП) порядка 121,2 млрд тенге. При этом существенная доля средств по-прежнему контролируется Нацбанком – свыше 25 трлн тенге на начало года.</w:t>
      </w:r>
    </w:p>
    <w:p w14:paraId="543F3CD3" w14:textId="280DA4F8" w:rsidR="000B7D2A" w:rsidRPr="00733584" w:rsidRDefault="000B7D2A" w:rsidP="000B7D2A">
      <w:r w:rsidRPr="00733584">
        <w:t xml:space="preserve">Первые данные о пенсионных активах, переданных частным компаниям, появились в апреле 2021 года. Тогда в управлении Jýsan Invest (Alatau City Invest) было около 664 млн тенге, у Halyk Global Markets и BCC Invest – 503 млн тенге и 304,4 млн тенге соответственно. Кроме того, в том же месяце началась процедура передачи средств в доверительное управление </w:t>
      </w:r>
      <w:r w:rsidR="00733584">
        <w:t>«</w:t>
      </w:r>
      <w:r w:rsidRPr="00733584">
        <w:t>Сентрас Секьюритиз</w:t>
      </w:r>
      <w:r w:rsidR="00733584">
        <w:t>»</w:t>
      </w:r>
      <w:r w:rsidRPr="00733584">
        <w:t>.</w:t>
      </w:r>
    </w:p>
    <w:p w14:paraId="190D3D9A" w14:textId="77777777" w:rsidR="000B7D2A" w:rsidRPr="00733584" w:rsidRDefault="000B7D2A" w:rsidP="000B7D2A">
      <w:r w:rsidRPr="00733584">
        <w:t>Сейчас больше всего накоплений у Halyk Finance – 71,5 млрд тенге. Напомним, компания работает с фондом с ноября 2022 года.</w:t>
      </w:r>
    </w:p>
    <w:p w14:paraId="2C00F358" w14:textId="4EB38EEB" w:rsidR="000B7D2A" w:rsidRPr="00733584" w:rsidRDefault="000B7D2A" w:rsidP="000B7D2A">
      <w:r w:rsidRPr="00733584">
        <w:lastRenderedPageBreak/>
        <w:t xml:space="preserve">На втором месте – Alatau City Invest, 20,2 млрд тенге, на третьем – BCC Invest, 13,8 млрд тенге. Далее следуют Halyk Global Markets – порядка 10 млрд тенге, </w:t>
      </w:r>
      <w:r w:rsidR="00733584">
        <w:t>«</w:t>
      </w:r>
      <w:r w:rsidRPr="00733584">
        <w:t>Сентрас Секьюритиз</w:t>
      </w:r>
      <w:r w:rsidR="00733584">
        <w:t>»</w:t>
      </w:r>
      <w:r w:rsidRPr="00733584">
        <w:t xml:space="preserve"> – почти 5,7 млрд тенге.</w:t>
      </w:r>
    </w:p>
    <w:p w14:paraId="3B844BDD" w14:textId="77777777" w:rsidR="000B7D2A" w:rsidRPr="00733584" w:rsidRDefault="000B7D2A" w:rsidP="000B7D2A">
      <w:r w:rsidRPr="00733584">
        <w:t>В региональном разрезе лидирует Алматы, где вкладчики доверили УИП 29,1 млрд тенге. Также активно данной возможностью пользуются в Астане, западных регионах и Карагандинской области.</w:t>
      </w:r>
    </w:p>
    <w:p w14:paraId="5D5F2F68" w14:textId="77777777" w:rsidR="000B7D2A" w:rsidRPr="00733584" w:rsidRDefault="000B7D2A" w:rsidP="000B7D2A">
      <w:r w:rsidRPr="00733584">
        <w:t>Между тем в январе 2026 года Halyk Global Markets объявила об уходе с рынка управления пенсионными активами. Помимо этого, с начала года для УИП внедрена система оценки на основе композитных индексов Ki, которые зависят от уровня доходности и риска.</w:t>
      </w:r>
    </w:p>
    <w:p w14:paraId="5864745D" w14:textId="77777777" w:rsidR="000B7D2A" w:rsidRPr="00733584" w:rsidRDefault="000B7D2A" w:rsidP="000B7D2A">
      <w:r w:rsidRPr="00733584">
        <w:rPr>
          <w:noProof/>
        </w:rPr>
        <w:drawing>
          <wp:inline distT="0" distB="0" distL="0" distR="0" wp14:anchorId="20D0FC63" wp14:editId="21352174">
            <wp:extent cx="2981740" cy="6161184"/>
            <wp:effectExtent l="0" t="0" r="9525" b="0"/>
            <wp:docPr id="1562410737" name="Рисунок 2" descr="Источник: ЕНП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точник: ЕНПФ"/>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14993" cy="6229894"/>
                    </a:xfrm>
                    <a:prstGeom prst="rect">
                      <a:avLst/>
                    </a:prstGeom>
                    <a:noFill/>
                    <a:ln>
                      <a:noFill/>
                    </a:ln>
                  </pic:spPr>
                </pic:pic>
              </a:graphicData>
            </a:graphic>
          </wp:inline>
        </w:drawing>
      </w:r>
    </w:p>
    <w:p w14:paraId="531AD33E" w14:textId="5A9ECBA8" w:rsidR="000B7D2A" w:rsidRPr="007E0FF2" w:rsidRDefault="000B7D2A" w:rsidP="000B7D2A">
      <w:hyperlink r:id="rId64" w:history="1">
        <w:r w:rsidRPr="00733584">
          <w:rPr>
            <w:rStyle w:val="a3"/>
          </w:rPr>
          <w:t>https://lsm.kz/kakim-kompaniyam-kazahstancy-doverili-svoi-nakopleniya-infografika</w:t>
        </w:r>
      </w:hyperlink>
    </w:p>
    <w:p w14:paraId="3B5F9A7D" w14:textId="6861F55A" w:rsidR="00CA7862" w:rsidRPr="007E0FF2" w:rsidRDefault="00CA7862" w:rsidP="00CA7862">
      <w:pPr>
        <w:pStyle w:val="2"/>
      </w:pPr>
      <w:bookmarkStart w:id="177" w:name="_Toc221516495"/>
      <w:r>
        <w:rPr>
          <w:lang w:val="en-US"/>
        </w:rPr>
        <w:t>Bao</w:t>
      </w:r>
      <w:r w:rsidRPr="00CA7862">
        <w:t>.</w:t>
      </w:r>
      <w:r>
        <w:rPr>
          <w:lang w:val="en-US"/>
        </w:rPr>
        <w:t>kz</w:t>
      </w:r>
      <w:r w:rsidRPr="00CA7862">
        <w:t>, 08.02.2026, Как государство поддерживает пенсионеров Казахстана: полный обзор выплат и льгот</w:t>
      </w:r>
      <w:bookmarkEnd w:id="177"/>
    </w:p>
    <w:p w14:paraId="1C991ED0" w14:textId="77777777" w:rsidR="00CA7862" w:rsidRPr="00771A6A" w:rsidRDefault="00CA7862" w:rsidP="00CA7862">
      <w:pPr>
        <w:pStyle w:val="3"/>
      </w:pPr>
      <w:bookmarkStart w:id="178" w:name="_Toc221516496"/>
      <w:r w:rsidRPr="00771A6A">
        <w:t xml:space="preserve">Граждане, достигшие пенсионного возраста в Казахстане, не ограничиваются только ежемесячными выплатами. Для пенсионеров предусмотрен ряд государственных и местных мер поддержки — от медицинских услуг до коммунальных льгот, социальных сервисов и налоговых послаблений. Эти возможности направлены на снижение повседневных расходов пожилых людей и поддержание качества жизни. Какая помощь оказывается гражданам, достигшим пенсионного возраста, читайте в обзорном материале </w:t>
      </w:r>
      <w:r w:rsidRPr="00CA7862">
        <w:rPr>
          <w:lang w:val="en-US"/>
        </w:rPr>
        <w:t>BAQ</w:t>
      </w:r>
      <w:r w:rsidRPr="00771A6A">
        <w:t>.</w:t>
      </w:r>
      <w:r w:rsidRPr="00CA7862">
        <w:rPr>
          <w:lang w:val="en-US"/>
        </w:rPr>
        <w:t>KZ</w:t>
      </w:r>
      <w:r w:rsidRPr="00771A6A">
        <w:t>.</w:t>
      </w:r>
      <w:bookmarkEnd w:id="178"/>
    </w:p>
    <w:p w14:paraId="5E3D64E4" w14:textId="77777777" w:rsidR="00CA7862" w:rsidRPr="00771A6A" w:rsidRDefault="00CA7862" w:rsidP="00CA7862">
      <w:r w:rsidRPr="00771A6A">
        <w:t>Сегодня в Казахстане реализуется комплекс мер, направленных на поддержку людей, достигших пенсионного возраста. Это не только ежемесячные пенсионные выплаты, но и медицинские, коммунальные, социальные и налоговые послабления. Государственные органы и местные исполнительные власти поэтапно совершенствуют систему помощи пожилым гражданам, стремясь снизить их финансовую нагрузку и обеспечить стабильность доходов. Особое внимание уделяется доступности медицинских услуг, социальной адаптации и поддержке одиноких пенсионеров.</w:t>
      </w:r>
    </w:p>
    <w:p w14:paraId="63A3A0BD" w14:textId="77777777" w:rsidR="00CA7862" w:rsidRPr="00771A6A" w:rsidRDefault="00CA7862" w:rsidP="00CA7862">
      <w:r w:rsidRPr="00771A6A">
        <w:t>По словам экспертов, уровень социальной защищённости пожилых граждан во многом является индикатором устойчивости государства. Поэтому вопросы индексации пенсий, расширения социальных услуг и адресной помощи остаются в числе приоритетов социально-экономической политики страны.</w:t>
      </w:r>
    </w:p>
    <w:p w14:paraId="00E77D23" w14:textId="77777777" w:rsidR="00CA7862" w:rsidRPr="00771A6A" w:rsidRDefault="00CA7862" w:rsidP="00CA7862">
      <w:r w:rsidRPr="00771A6A">
        <w:t>По итогам 2025 года число пенсионеров составило 2 млн 491 тыс. человек. В Казахстане для пенсионеров предусмотрены не только пенсионные выплаты, но и социальные, коммунальные, медицинские и другие льготы. Эти меры направлены на облегчение повседневной жизни пенсионеров, сохранение качества жизни и обеспечение социальной безопасности. Категории получателей и порядок назначения определяются законодательством и местными нормативами.</w:t>
      </w:r>
    </w:p>
    <w:p w14:paraId="7BBFEAC3" w14:textId="77777777" w:rsidR="00CA7862" w:rsidRPr="00771A6A" w:rsidRDefault="00CA7862" w:rsidP="00CA7862">
      <w:r w:rsidRPr="00771A6A">
        <w:t>Пенсионерам назначаются несколько видов выплат. Базовая пенсия выплачивается как часть системы государственного социального обеспечения. Солидарная (трудовая) пенсия зависит от трудового стажа и накопленных отчислений. Также возможны выплаты из накопительного пенсионного фонда через Единый накопительный пенсионный фонд. С 2026 года пенсии и социальные выплаты проиндексированы на 10%, а минимальный размер пенсии закрепляется законом. В 2026 году минимальная базовая пенсия составляет 69 049 тенге. С этого же года пенсионные выплаты освобождаются от подоходного налога, то есть налог с них не удерживается. По статистике прошлого года из республиканского бюджета было выплачено пенсий на сумму 4 трлн 225 млрд тенге, из них на базовые пенсии направлено 1 368,4 млрд тенге, на солидарные пенсии — 2 856,6 млрд тенге.</w:t>
      </w:r>
    </w:p>
    <w:p w14:paraId="2CB94D44" w14:textId="77777777" w:rsidR="00CA7862" w:rsidRPr="00771A6A" w:rsidRDefault="00CA7862" w:rsidP="00CA7862">
      <w:r w:rsidRPr="00771A6A">
        <w:t xml:space="preserve">Пенсионеры входят в систему обязательного социального медицинского страхования и имеют право на гарантированный объём бесплатной медицинской помощи. Это включает обслуживание в поликлиниках, плановые осмотры и диагностические услуги. Кроме того, существует возможность получать некоторые лекарственные препараты </w:t>
      </w:r>
      <w:r w:rsidRPr="00771A6A">
        <w:lastRenderedPageBreak/>
        <w:t>бесплатно или по льготной цене в зависимости от категории и действующих норм социальной поддержки.</w:t>
      </w:r>
    </w:p>
    <w:p w14:paraId="3942007A" w14:textId="77777777" w:rsidR="00CA7862" w:rsidRPr="00771A6A" w:rsidRDefault="00CA7862" w:rsidP="00CA7862">
      <w:r w:rsidRPr="00771A6A">
        <w:t>Коммунальные льготы для пенсионеров отличаются по регионам, поскольку устанавливаются решениями местных акиматов. В некоторых регионах предусмотрены скидки или компенсации за электроэнергию, воду, отопление, газ и вывоз мусора. Также возможен бесплатный или льготный проезд в общественном транспорте. В сельской местности предоставляется дополнительная помощь на покупку твёрдого топлива — угля или дров. В ряде населённых пунктов пенсионеры могут пользоваться социальными магазинами или приобретать товары по сниженным ценам. Условия поддержки различаются: где-то выплачиваются компенсации, где-то помощь предоставляется в рамках местных программ.</w:t>
      </w:r>
    </w:p>
    <w:p w14:paraId="3F4F5DF6" w14:textId="77777777" w:rsidR="00CA7862" w:rsidRPr="00771A6A" w:rsidRDefault="00CA7862" w:rsidP="00CA7862">
      <w:r w:rsidRPr="00771A6A">
        <w:t>Социальная поддержка включает обслуживание на дому при необходимости, временный уход и посещение дневных центров. Через социальных работников может быть организована доставка продуктов и лекарств, а также оказана психологическая помощь и меры по социальной адаптации. Обычно такие услуги назначаются через отделы социальной защиты населения.</w:t>
      </w:r>
    </w:p>
    <w:p w14:paraId="0B83F73C" w14:textId="77777777" w:rsidR="00CA7862" w:rsidRPr="00771A6A" w:rsidRDefault="00CA7862" w:rsidP="00CA7862">
      <w:r w:rsidRPr="00771A6A">
        <w:t>С 2026 года пенсионные выплаты освобождены от подоходного налога. Для многих государственных услуг могут действовать сниженные тарифы или льготы. По некоторым налогам, например на имущество и землю, на местном уровне также могут предоставляться послабления. При этом общей обязательной льготы по транспортному налогу для всех пенсионеров законом не предусмотрено — она распространяется только на отдельные социальные категории.</w:t>
      </w:r>
    </w:p>
    <w:p w14:paraId="6A5EF4CC" w14:textId="77777777" w:rsidR="00CA7862" w:rsidRPr="00771A6A" w:rsidRDefault="00CA7862" w:rsidP="00CA7862">
      <w:r w:rsidRPr="00771A6A">
        <w:t xml:space="preserve">Информацию о своих правах и конкретных льготах пенсионеры могут получить в отделах социальной защиты и занятости местных акиматов, в центрах обслуживания населения, а также через порталы </w:t>
      </w:r>
      <w:r w:rsidRPr="00CA7862">
        <w:rPr>
          <w:lang w:val="en-US"/>
        </w:rPr>
        <w:t>eGov</w:t>
      </w:r>
      <w:r w:rsidRPr="00771A6A">
        <w:t xml:space="preserve">, </w:t>
      </w:r>
      <w:r w:rsidRPr="00CA7862">
        <w:rPr>
          <w:lang w:val="en-US"/>
        </w:rPr>
        <w:t>enbek</w:t>
      </w:r>
      <w:r w:rsidRPr="00771A6A">
        <w:t>.</w:t>
      </w:r>
      <w:r w:rsidRPr="00CA7862">
        <w:rPr>
          <w:lang w:val="en-US"/>
        </w:rPr>
        <w:t>kz</w:t>
      </w:r>
      <w:r w:rsidRPr="00771A6A">
        <w:t xml:space="preserve"> и </w:t>
      </w:r>
      <w:r w:rsidRPr="00CA7862">
        <w:rPr>
          <w:lang w:val="en-US"/>
        </w:rPr>
        <w:t>egov</w:t>
      </w:r>
      <w:r w:rsidRPr="00771A6A">
        <w:t>.</w:t>
      </w:r>
      <w:r w:rsidRPr="00CA7862">
        <w:rPr>
          <w:lang w:val="en-US"/>
        </w:rPr>
        <w:t>kz</w:t>
      </w:r>
      <w:r w:rsidRPr="00771A6A">
        <w:t>.</w:t>
      </w:r>
    </w:p>
    <w:p w14:paraId="1C8C89C3" w14:textId="77777777" w:rsidR="00CA7862" w:rsidRPr="00771A6A" w:rsidRDefault="00CA7862" w:rsidP="00CA7862">
      <w:r w:rsidRPr="00771A6A">
        <w:t>Вопрос социальной поддержки пенсионеров в Казахстане остаётся одним из ключевых направлений государственной политики. На фоне роста цен на продукты, коммунальные услуги и медикаменты обеспечение достойного уровня жизни граждан пожилого возраста приобретает особую актуальность. По мере старения населения нагрузка на систему социальной защиты увеличивается, а значит, государству необходимо не только своевременно индексировать выплаты, но и расширять перечень доступных льгот и сервисов.</w:t>
      </w:r>
    </w:p>
    <w:p w14:paraId="17D1FFD4" w14:textId="77777777" w:rsidR="00CA7862" w:rsidRPr="00771A6A" w:rsidRDefault="00CA7862" w:rsidP="00CA7862">
      <w:r w:rsidRPr="00771A6A">
        <w:t>По сравнению с предыдущими годами в Казахстане наблюдается устойчивый рост числа граждан пенсионного возраста. Демографические процессы и увеличение продолжительности жизни приводят к тому, что нагрузка на пенсионную систему ежегодно возрастает. Если ещё несколько лет назад количество пенсионеров было заметно ниже, то сегодня оно приближается к отметке в 2,5 млн человек, что требует от государства увеличения объёмов финансирования социальной сферы.</w:t>
      </w:r>
    </w:p>
    <w:p w14:paraId="153AFFEB" w14:textId="77777777" w:rsidR="00CA7862" w:rsidRPr="00771A6A" w:rsidRDefault="00CA7862" w:rsidP="00CA7862">
      <w:r w:rsidRPr="00771A6A">
        <w:t>Соответственно растут и расходы бюджета. За последние годы объём средств, направляемых на выплату пенсий и социальных пособий, увеличился на сотни миллиардов тенге. Это связано как с ежегодной индексацией выплат, так и с ростом числа получателей. Индексация пенсий и социальных выплат проводится с учётом инфляции и уровня прожиточного минимума, что позволяет частично компенсировать рост цен и поддерживать покупательную способность пенсионеров.</w:t>
      </w:r>
    </w:p>
    <w:p w14:paraId="14ACBB13" w14:textId="77777777" w:rsidR="00CA7862" w:rsidRPr="00771A6A" w:rsidRDefault="00CA7862" w:rsidP="00CA7862">
      <w:r w:rsidRPr="00771A6A">
        <w:lastRenderedPageBreak/>
        <w:t>Эксперты отмечают, что повышение базовой и солидарной пенсий, а также освобождение пенсионных выплат от подоходного налога с 2026 года стало одной из наиболее значимых мер поддержки пожилых граждан за последние годы. Это решение позволило увеличить фактический доход пенсионеров и снизить налоговую нагрузку на их выплаты. В дальнейшем государство планирует продолжать поэтапное повышение социальных стандартов и совершенствование пенсионной системы.</w:t>
      </w:r>
    </w:p>
    <w:p w14:paraId="054E08E1" w14:textId="77777777" w:rsidR="00CA7862" w:rsidRPr="00771A6A" w:rsidRDefault="00CA7862" w:rsidP="00CA7862">
      <w:r w:rsidRPr="00771A6A">
        <w:t>В целом система поддержки пенсионеров в Казахстане продолжает развиваться и адаптироваться к современным социально-экономическим условиям. Государство поэтапно расширяет меры помощи, включая индексацию выплат, налоговые послабления, медицинские и социальные услуги. При этом значительная часть льгот реализуется на местном уровне, что позволяет учитывать особенности регионов и адресно поддерживать пожилых граждан.</w:t>
      </w:r>
    </w:p>
    <w:p w14:paraId="1DBDEE1F" w14:textId="77777777" w:rsidR="00CA7862" w:rsidRPr="00771A6A" w:rsidRDefault="00CA7862" w:rsidP="00CA7862">
      <w:r w:rsidRPr="00771A6A">
        <w:t>Эксперты подчёркивают, что в условиях роста числа пенсионеров и увеличения продолжительности жизни особое значение приобретает информирование населения о доступных мерах поддержки. Многие пожилые граждане не всегда знают о своих правах и возможностях получения льгот, поэтому доступность информации и упрощение процедур оформления помощи остаются важными задачами.</w:t>
      </w:r>
    </w:p>
    <w:p w14:paraId="2FAF2A4C" w14:textId="27C6810F" w:rsidR="00CA7862" w:rsidRPr="00771A6A" w:rsidRDefault="00CA7862" w:rsidP="00CA7862">
      <w:r w:rsidRPr="00771A6A">
        <w:t>Ожидается, что в ближайшие годы политика социальной поддержки пожилых граждан будет и дальше совершенствоваться. В центре внимания государства останутся вопросы повышения качества жизни пенсионеров, расширения перечня социальных услуг и обеспечения финансовой стабильности людей старшего поколения.</w:t>
      </w:r>
    </w:p>
    <w:p w14:paraId="76899AB9" w14:textId="79C7A7AE" w:rsidR="00CA7862" w:rsidRPr="00771A6A" w:rsidRDefault="00CA7862" w:rsidP="00CA7862">
      <w:hyperlink r:id="rId65" w:history="1">
        <w:r w:rsidRPr="007D5579">
          <w:rPr>
            <w:rStyle w:val="a3"/>
            <w:lang w:val="en-US"/>
          </w:rPr>
          <w:t>https</w:t>
        </w:r>
        <w:r w:rsidRPr="00771A6A">
          <w:rPr>
            <w:rStyle w:val="a3"/>
          </w:rPr>
          <w:t>://</w:t>
        </w:r>
        <w:r w:rsidRPr="007D5579">
          <w:rPr>
            <w:rStyle w:val="a3"/>
            <w:lang w:val="en-US"/>
          </w:rPr>
          <w:t>rus</w:t>
        </w:r>
        <w:r w:rsidRPr="00771A6A">
          <w:rPr>
            <w:rStyle w:val="a3"/>
          </w:rPr>
          <w:t>.</w:t>
        </w:r>
        <w:r w:rsidRPr="007D5579">
          <w:rPr>
            <w:rStyle w:val="a3"/>
            <w:lang w:val="en-US"/>
          </w:rPr>
          <w:t>baq</w:t>
        </w:r>
        <w:r w:rsidRPr="00771A6A">
          <w:rPr>
            <w:rStyle w:val="a3"/>
          </w:rPr>
          <w:t>.</w:t>
        </w:r>
        <w:r w:rsidRPr="007D5579">
          <w:rPr>
            <w:rStyle w:val="a3"/>
            <w:lang w:val="en-US"/>
          </w:rPr>
          <w:t>kz</w:t>
        </w:r>
        <w:r w:rsidRPr="00771A6A">
          <w:rPr>
            <w:rStyle w:val="a3"/>
          </w:rPr>
          <w:t>/</w:t>
        </w:r>
        <w:r w:rsidRPr="007D5579">
          <w:rPr>
            <w:rStyle w:val="a3"/>
            <w:lang w:val="en-US"/>
          </w:rPr>
          <w:t>kak</w:t>
        </w:r>
        <w:r w:rsidRPr="00771A6A">
          <w:rPr>
            <w:rStyle w:val="a3"/>
          </w:rPr>
          <w:t>-</w:t>
        </w:r>
        <w:r w:rsidRPr="007D5579">
          <w:rPr>
            <w:rStyle w:val="a3"/>
            <w:lang w:val="en-US"/>
          </w:rPr>
          <w:t>gosudarstvo</w:t>
        </w:r>
        <w:r w:rsidRPr="00771A6A">
          <w:rPr>
            <w:rStyle w:val="a3"/>
          </w:rPr>
          <w:t>-</w:t>
        </w:r>
        <w:r w:rsidRPr="007D5579">
          <w:rPr>
            <w:rStyle w:val="a3"/>
            <w:lang w:val="en-US"/>
          </w:rPr>
          <w:t>podderzhivaet</w:t>
        </w:r>
        <w:r w:rsidRPr="00771A6A">
          <w:rPr>
            <w:rStyle w:val="a3"/>
          </w:rPr>
          <w:t>-</w:t>
        </w:r>
        <w:r w:rsidRPr="007D5579">
          <w:rPr>
            <w:rStyle w:val="a3"/>
            <w:lang w:val="en-US"/>
          </w:rPr>
          <w:t>pensionerov</w:t>
        </w:r>
        <w:r w:rsidRPr="00771A6A">
          <w:rPr>
            <w:rStyle w:val="a3"/>
          </w:rPr>
          <w:t>-</w:t>
        </w:r>
        <w:r w:rsidRPr="007D5579">
          <w:rPr>
            <w:rStyle w:val="a3"/>
            <w:lang w:val="en-US"/>
          </w:rPr>
          <w:t>kazahstana</w:t>
        </w:r>
        <w:r w:rsidRPr="00771A6A">
          <w:rPr>
            <w:rStyle w:val="a3"/>
          </w:rPr>
          <w:t>-</w:t>
        </w:r>
        <w:r w:rsidRPr="007D5579">
          <w:rPr>
            <w:rStyle w:val="a3"/>
            <w:lang w:val="en-US"/>
          </w:rPr>
          <w:t>polnyy</w:t>
        </w:r>
        <w:r w:rsidRPr="00771A6A">
          <w:rPr>
            <w:rStyle w:val="a3"/>
          </w:rPr>
          <w:t>-</w:t>
        </w:r>
        <w:r w:rsidRPr="007D5579">
          <w:rPr>
            <w:rStyle w:val="a3"/>
            <w:lang w:val="en-US"/>
          </w:rPr>
          <w:t>obzor</w:t>
        </w:r>
        <w:r w:rsidRPr="00771A6A">
          <w:rPr>
            <w:rStyle w:val="a3"/>
          </w:rPr>
          <w:t>-</w:t>
        </w:r>
        <w:r w:rsidRPr="007D5579">
          <w:rPr>
            <w:rStyle w:val="a3"/>
            <w:lang w:val="en-US"/>
          </w:rPr>
          <w:t>vyplat</w:t>
        </w:r>
        <w:r w:rsidRPr="00771A6A">
          <w:rPr>
            <w:rStyle w:val="a3"/>
          </w:rPr>
          <w:t>-</w:t>
        </w:r>
        <w:r w:rsidRPr="007D5579">
          <w:rPr>
            <w:rStyle w:val="a3"/>
            <w:lang w:val="en-US"/>
          </w:rPr>
          <w:t>i</w:t>
        </w:r>
        <w:r w:rsidRPr="00771A6A">
          <w:rPr>
            <w:rStyle w:val="a3"/>
          </w:rPr>
          <w:t>-</w:t>
        </w:r>
        <w:r w:rsidRPr="007D5579">
          <w:rPr>
            <w:rStyle w:val="a3"/>
            <w:lang w:val="en-US"/>
          </w:rPr>
          <w:t>lgot</w:t>
        </w:r>
        <w:r w:rsidRPr="00771A6A">
          <w:rPr>
            <w:rStyle w:val="a3"/>
          </w:rPr>
          <w:t>_300032640/</w:t>
        </w:r>
      </w:hyperlink>
      <w:r w:rsidRPr="00771A6A">
        <w:t xml:space="preserve"> </w:t>
      </w:r>
    </w:p>
    <w:p w14:paraId="2EE5475D" w14:textId="40CF8DB4" w:rsidR="009F1F93" w:rsidRPr="00733584" w:rsidRDefault="009F1F93" w:rsidP="009F1F93">
      <w:pPr>
        <w:pStyle w:val="2"/>
      </w:pPr>
      <w:bookmarkStart w:id="179" w:name="_Toc221516497"/>
      <w:r w:rsidRPr="00733584">
        <w:t xml:space="preserve">informburo.kz, 06.02.2026, </w:t>
      </w:r>
      <w:r w:rsidR="00733584">
        <w:t>«</w:t>
      </w:r>
      <w:r w:rsidRPr="00733584">
        <w:t>Красивая сказка</w:t>
      </w:r>
      <w:r w:rsidR="00733584">
        <w:t>»</w:t>
      </w:r>
      <w:r w:rsidRPr="00733584">
        <w:t>. Почему идею объединить ЕНПФ и ФСМС экономисты восприняли скептически?</w:t>
      </w:r>
      <w:bookmarkEnd w:id="179"/>
    </w:p>
    <w:p w14:paraId="2CEF7E5F" w14:textId="1FF484D9" w:rsidR="009F1F93" w:rsidRPr="00733584" w:rsidRDefault="009F1F93" w:rsidP="00B53EB8">
      <w:pPr>
        <w:pStyle w:val="3"/>
      </w:pPr>
      <w:bookmarkStart w:id="180" w:name="_Toc221516498"/>
      <w:r w:rsidRPr="00733584">
        <w:t xml:space="preserve">Бывший директор Центра региональных исследований Института экономических исследований Ерлан Каримов предложил объединить пенсионный фонд, Фонд социального медицинского страхования и Отбасы банк в единую систему персонализированных счетов по опыту Сингапура. По его мнению, консолидация трёх этих структур позволит искоренить коррупцию, усилить контроль над средствами граждан и снизить затраты на содержание штатов фондов. Однако многие экономисты отнеслись к такой идее скептически, сообщает </w:t>
      </w:r>
      <w:r w:rsidR="00733584">
        <w:t>«</w:t>
      </w:r>
      <w:r w:rsidRPr="00733584">
        <w:t>31 канал</w:t>
      </w:r>
      <w:r w:rsidR="00733584">
        <w:t>»</w:t>
      </w:r>
      <w:r w:rsidRPr="00733584">
        <w:t>.</w:t>
      </w:r>
      <w:bookmarkEnd w:id="180"/>
    </w:p>
    <w:p w14:paraId="7ACFD634" w14:textId="726632B0" w:rsidR="009F1F93" w:rsidRPr="00733584" w:rsidRDefault="00733584" w:rsidP="009F1F93">
      <w:r>
        <w:t>«</w:t>
      </w:r>
      <w:r w:rsidR="009F1F93" w:rsidRPr="00733584">
        <w:t>Если есть нарушения в системе медстрахования, это не означает, что ФСМС нужно объединять с ЕНПФ. ЕНПФ – это персонализированные счета граждан. Эти средства уже принадлежат этим гражданам. Думать о том, чтобы слить их с прочими фондами, – это идея абсурдная. Нарушается имущественное право, право наших граждан на их собственные накопления</w:t>
      </w:r>
      <w:r>
        <w:t>»</w:t>
      </w:r>
      <w:r w:rsidR="009F1F93" w:rsidRPr="00733584">
        <w:t>, – отметила экономист Меруерт Махмутова.</w:t>
      </w:r>
    </w:p>
    <w:p w14:paraId="125984FA" w14:textId="47515143" w:rsidR="009F1F93" w:rsidRPr="00733584" w:rsidRDefault="00733584" w:rsidP="009F1F93">
      <w:r>
        <w:t>«</w:t>
      </w:r>
      <w:r w:rsidR="009F1F93" w:rsidRPr="00733584">
        <w:t xml:space="preserve">Это всего лишь красивая сказка о том, что персональные счета передадут под какой-то условный контроль граждан на примере Сингапура. Если это посмотреть через теорию управления и реальную практику движения финансовых потоков, всё это будет являться самым опасным упрощением. Граждане фактически не становятся аудиторами своих </w:t>
      </w:r>
      <w:r w:rsidR="009F1F93" w:rsidRPr="00733584">
        <w:lastRenderedPageBreak/>
        <w:t>счетов только потому, что им показали определённые цифры в приложении</w:t>
      </w:r>
      <w:r>
        <w:t>»</w:t>
      </w:r>
      <w:r w:rsidR="009F1F93" w:rsidRPr="00733584">
        <w:t>, – считает экономист Ануар Нуртазин.</w:t>
      </w:r>
    </w:p>
    <w:p w14:paraId="0F4F1682" w14:textId="77777777" w:rsidR="009F1F93" w:rsidRPr="00733584" w:rsidRDefault="009F1F93" w:rsidP="009F1F93">
      <w:r w:rsidRPr="00733584">
        <w:t>После того как в ФСМС выявили нарушения, его передали в ведение Министерства финансов. Генеральный директор Центра исследований прикладной экономики Жаныбек Айгазин считает, что основная проблема не в самом фонде, а в низком уровне тарифов на медуслуги и, соответственно, в недофинансировании организаций здравоохранения, а также в недостаточной цифровизации системы.</w:t>
      </w:r>
    </w:p>
    <w:p w14:paraId="681F28BB" w14:textId="4E9EAD47" w:rsidR="009F1F93" w:rsidRPr="00733584" w:rsidRDefault="00733584" w:rsidP="009F1F93">
      <w:r>
        <w:t>«</w:t>
      </w:r>
      <w:r w:rsidR="009F1F93" w:rsidRPr="00733584">
        <w:t>Не думаю, что до этого там была плохая дисциплина. Вопрос в том, что 1600-1700 организаций здравоохранения находятся в базе поставщиков фонда. За всеми просто невозможно уследить</w:t>
      </w:r>
      <w:r>
        <w:t>»</w:t>
      </w:r>
      <w:r w:rsidR="009F1F93" w:rsidRPr="00733584">
        <w:t>, – отметил эксперт.</w:t>
      </w:r>
    </w:p>
    <w:p w14:paraId="7722C434" w14:textId="4AE46102" w:rsidR="00760B90" w:rsidRPr="00733584" w:rsidRDefault="009F1F93" w:rsidP="009F1F93">
      <w:hyperlink r:id="rId66" w:history="1">
        <w:r w:rsidRPr="00733584">
          <w:rPr>
            <w:rStyle w:val="a3"/>
          </w:rPr>
          <w:t>https://informburo.kz/novosti/krasivaia-skazka-pocemu-ideiu-obieedinit-enpf-i-fsms-ekonomisty-vospriniali-skepticeski</w:t>
        </w:r>
      </w:hyperlink>
    </w:p>
    <w:p w14:paraId="4556DFA7" w14:textId="6638036C" w:rsidR="00147818" w:rsidRPr="00147818" w:rsidRDefault="00147818" w:rsidP="00147818">
      <w:pPr>
        <w:pStyle w:val="2"/>
      </w:pPr>
      <w:bookmarkStart w:id="181" w:name="_Toc221516499"/>
      <w:r>
        <w:rPr>
          <w:lang w:val="en-US"/>
        </w:rPr>
        <w:t>oxu</w:t>
      </w:r>
      <w:r w:rsidRPr="00147818">
        <w:t>.</w:t>
      </w:r>
      <w:r>
        <w:rPr>
          <w:lang w:val="en-US"/>
        </w:rPr>
        <w:t>az</w:t>
      </w:r>
      <w:r w:rsidRPr="00147818">
        <w:t>, 07.02.2026, Две пенсии вместо одной: как новая реформа позволит накопить на безбедную старость в Азербайджане</w:t>
      </w:r>
      <w:bookmarkEnd w:id="181"/>
    </w:p>
    <w:p w14:paraId="5D481929" w14:textId="77777777" w:rsidR="00147818" w:rsidRDefault="00147818" w:rsidP="00147818">
      <w:pPr>
        <w:pStyle w:val="3"/>
      </w:pPr>
      <w:bookmarkStart w:id="182" w:name="_Toc221516500"/>
      <w:r>
        <w:t>Парламент всерьез обсуждает применение частных пенсионных фондов. Похоже, правила игры изменятся уже в этом году. У граждан, наконец, появится реальный выбор: полагаться на государство или копить на старость самостоятельно.</w:t>
      </w:r>
      <w:bookmarkEnd w:id="182"/>
    </w:p>
    <w:p w14:paraId="65ED15C3" w14:textId="77777777" w:rsidR="00147818" w:rsidRDefault="00147818" w:rsidP="00147818">
      <w:r>
        <w:t>Как пишет газета "Каспий", новый подход позволит людям самостоятельно управлять своими накоплениями, а не ждать выплат от государства. Депутаты считают, что такая модель сделает пенсионную систему полезнее для всех. Впредь мы сможем копить на старость не только в целевом государственном фонде, но и в частном порядке. А к основной пенсии прибавятся еще и выплаты негосударственных организаций.</w:t>
      </w:r>
    </w:p>
    <w:p w14:paraId="773CD847" w14:textId="77777777" w:rsidR="00147818" w:rsidRDefault="00147818" w:rsidP="00147818">
      <w:r>
        <w:t>Правила меняются</w:t>
      </w:r>
    </w:p>
    <w:p w14:paraId="27F3AEE7" w14:textId="77777777" w:rsidR="00147818" w:rsidRDefault="00147818" w:rsidP="00147818">
      <w:r>
        <w:t>Сейчас проект закона проходит стадию активных чтений, а первые негосударственные пенсионные фонды могут появиться на отечественном рынке уже до конца года. Подробный анализ предлагаемых нововведений представлен в аналитическом отчете Американской торговой палаты "Белая книга-2025".</w:t>
      </w:r>
    </w:p>
    <w:p w14:paraId="1EE73CA2" w14:textId="77777777" w:rsidR="00147818" w:rsidRDefault="00147818" w:rsidP="00147818">
      <w:r>
        <w:t>Эксперты AmCham отводят ключевую роль в формировании новой пенсионной модели компаниям по страхованию жизни. Такой подход считается логичным, поскольку уже сегодня этот сегмент аккумулирует значительную долю страхового рынка. Такие специализированные структуры умеют работать с длинными деньгами и располагают отлаженным механизмом выплат. Так что фактически прообраз частной пенсии в стране уже существует в виде программ накопительного страхования жизни. Однако пока такие инструменты доступны в основном людям с доходами выше среднего. И главная цель реформы - сделать их массовыми, превратив страховые структуры в операторов негосударственных пенсионных фондов.</w:t>
      </w:r>
    </w:p>
    <w:p w14:paraId="36B47133" w14:textId="77777777" w:rsidR="00147818" w:rsidRDefault="00147818" w:rsidP="00147818">
      <w:r>
        <w:t>Расширяем границы возможного</w:t>
      </w:r>
    </w:p>
    <w:p w14:paraId="77E1553B" w14:textId="77777777" w:rsidR="00147818" w:rsidRDefault="00147818" w:rsidP="00147818">
      <w:r>
        <w:t xml:space="preserve">По сути говоря, отказываться от традиционной модели обязательного пенсионного страхования у нас не планируют. Нашумевшая инициатива лишь расширит границы возможного. Она предполагает совмещение существующей государственной модели с </w:t>
      </w:r>
      <w:r>
        <w:lastRenderedPageBreak/>
        <w:t>давно известной в мировой практике системой негосударственных пенсионных фондов (НПФ). Иными словами, такие организации будут работать параллельно с государственным фондом, а граждане смогут формировать дополнительные пенсионные накопления сверх обязательных страховых взносов. Говорят, что развитие частного пенсионного сектора позволит государству эффективнее отвечать на демографические вызовы, не прибегая к резкому увеличению социальных расходов.</w:t>
      </w:r>
    </w:p>
    <w:p w14:paraId="13190017" w14:textId="77777777" w:rsidR="00147818" w:rsidRDefault="00147818" w:rsidP="00147818">
      <w:r>
        <w:t>Новая гибридная модель прежде всего соблюдает интересы граждан, поясняет депутат и эксперт Вугар Байрамов.</w:t>
      </w:r>
    </w:p>
    <w:p w14:paraId="4B0EF832" w14:textId="77777777" w:rsidR="00147818" w:rsidRDefault="00147818" w:rsidP="00147818">
      <w:r>
        <w:t>"Человек сможет получать пенсию сразу из двух источников, - подчеркивает он. - Выплаты в пожилом возрасте будут осуществляться не только из государственного пенсионного фонда, но и с его личного накопительного счета в частном фонде. Например, если гражданин в пенсионном возрасте будет получать 600 манатов из государственного пенсионного фонда, то за счет накоплений в частном пенсионном фонде его ежемесячный доход может увеличиться еще на 300 манатов".</w:t>
      </w:r>
    </w:p>
    <w:p w14:paraId="79655306" w14:textId="77777777" w:rsidR="00147818" w:rsidRDefault="00147818" w:rsidP="00147818">
      <w:r>
        <w:t>Запасной кошелек</w:t>
      </w:r>
    </w:p>
    <w:p w14:paraId="0BD09263" w14:textId="77777777" w:rsidR="00147818" w:rsidRDefault="00147818" w:rsidP="00147818">
      <w:r>
        <w:t>Важным преимуществом негосударственных пенсионных фондов является еще и более гибкое использование накопленного капитала. В результате пенсия, как говорит парламентарий, не лежит мертвым капиталом, а становится запасным кошельком.</w:t>
      </w:r>
    </w:p>
    <w:p w14:paraId="3D822AE2" w14:textId="77777777" w:rsidR="00147818" w:rsidRDefault="00147818" w:rsidP="00147818">
      <w:r>
        <w:t>"В отличие от государственной системы, часть средств в таком фонде можно будет использовать еще до наступления официального пенсионного возраста, - продолжил депутат. - Такая практика широко применяется во многих странах мира. И потом, если в частной части пенсионных накоплений сформирована сумма в 60 000 манатов, то до 20 000 из этих средств можно использовать досрочно".</w:t>
      </w:r>
    </w:p>
    <w:p w14:paraId="24B94207" w14:textId="77777777" w:rsidR="00147818" w:rsidRDefault="00147818" w:rsidP="00147818">
      <w:r>
        <w:t>Таким образом, альтернативный пенсионный механизм дает нашим гражданам больше свободы. Люди смогут управлять своими накоплениями и расширять финансовые возможности на более раннем этапе жизни. К тому же негосударственные фонды отличаются большей гибкостью. Они могут быть дополнительным инструментом долгосрочного финансового планирования для тех, кто целенаправленно формирует пенсионный капитал.</w:t>
      </w:r>
    </w:p>
    <w:p w14:paraId="53A9B8C1" w14:textId="77777777" w:rsidR="00147818" w:rsidRDefault="00147818" w:rsidP="00147818">
      <w:r>
        <w:t>В перспективе такие структуры будут поддерживать рост уровня жизни. При этом люди смогут выбирать фонд для хранения и управления пенсионными средствами. Именно в этом еще одно важное преимущество новой системы. Ведь если в стране действует сразу несколько негосударственных фондов, бизнес работает на более выгодных для граждан условиях.</w:t>
      </w:r>
    </w:p>
    <w:p w14:paraId="7222A665" w14:textId="77777777" w:rsidR="00147818" w:rsidRDefault="00147818" w:rsidP="00147818">
      <w:r>
        <w:t>Риск или расчет?</w:t>
      </w:r>
    </w:p>
    <w:p w14:paraId="2CABD926" w14:textId="77777777" w:rsidR="00147818" w:rsidRDefault="00147818" w:rsidP="00147818">
      <w:r>
        <w:t>В итоге пенсионная система станет менее зависимой от государства, особенно в вопросе повышения выплат. А если законодательство позволит это, возможности частных пенсионных фондов смогут применяться и к другим видам пенсий - например, по потере кормильца или по инвалидности.</w:t>
      </w:r>
    </w:p>
    <w:p w14:paraId="06C6B83C" w14:textId="77777777" w:rsidR="00147818" w:rsidRDefault="00147818" w:rsidP="00147818">
      <w:r>
        <w:t>При этом специалисты обращают внимание и на риски. Главный из них - доверие людей к новым финансовым структурам. Работа негосударственных фондов должна находиться под жестким контролем, а пенсионные накопления - надежно защищаться. Важно также предусмотреть механизмы защиты средств от инфляции и валютных колебаний.</w:t>
      </w:r>
    </w:p>
    <w:p w14:paraId="7A64F0DD" w14:textId="77777777" w:rsidR="00147818" w:rsidRDefault="00147818" w:rsidP="00147818">
      <w:r>
        <w:lastRenderedPageBreak/>
        <w:t>Поскольку речь идет о деньгах, которые накапливаются десятилетиями, без понятной системы индексации они могут со временем обесцениться. Поэтому без четких государственных гарантий и прозрачных, понятных для граждан правил работы новая пенсионная модель может не вызвать должного интереса и доверия. Многие предпочтут выжидательную позицию, пока реформа не докажет на деле свою надежность и эффективность.</w:t>
      </w:r>
    </w:p>
    <w:p w14:paraId="5345205E" w14:textId="03826F0A" w:rsidR="009F1F93" w:rsidRPr="007E0FF2" w:rsidRDefault="00147818" w:rsidP="00147818">
      <w:r>
        <w:t>Ну и наконец, эффективность фондов будет зависеть от состояния рынка труда. Ведь если зарплату продолжат выдавать в конвертах, а оклады будут едва покрывать стоимость жизни, идея индивидуальных накоплений для широких масс населения теряет всякий смысл.</w:t>
      </w:r>
    </w:p>
    <w:p w14:paraId="6B18FB78" w14:textId="6C9536CA" w:rsidR="00147818" w:rsidRPr="007E0FF2" w:rsidRDefault="00147818" w:rsidP="00147818">
      <w:hyperlink r:id="rId67" w:history="1">
        <w:r w:rsidRPr="007D5579">
          <w:rPr>
            <w:rStyle w:val="a3"/>
            <w:lang w:val="en-US"/>
          </w:rPr>
          <w:t>https</w:t>
        </w:r>
        <w:r w:rsidRPr="007E0FF2">
          <w:rPr>
            <w:rStyle w:val="a3"/>
          </w:rPr>
          <w:t>://</w:t>
        </w:r>
        <w:r w:rsidRPr="007D5579">
          <w:rPr>
            <w:rStyle w:val="a3"/>
            <w:lang w:val="en-US"/>
          </w:rPr>
          <w:t>oxu</w:t>
        </w:r>
        <w:r w:rsidRPr="007E0FF2">
          <w:rPr>
            <w:rStyle w:val="a3"/>
          </w:rPr>
          <w:t>.</w:t>
        </w:r>
        <w:r w:rsidRPr="007D5579">
          <w:rPr>
            <w:rStyle w:val="a3"/>
            <w:lang w:val="en-US"/>
          </w:rPr>
          <w:t>az</w:t>
        </w:r>
        <w:r w:rsidRPr="007E0FF2">
          <w:rPr>
            <w:rStyle w:val="a3"/>
          </w:rPr>
          <w:t>/</w:t>
        </w:r>
        <w:r w:rsidRPr="007D5579">
          <w:rPr>
            <w:rStyle w:val="a3"/>
            <w:lang w:val="en-US"/>
          </w:rPr>
          <w:t>ru</w:t>
        </w:r>
        <w:r w:rsidRPr="007E0FF2">
          <w:rPr>
            <w:rStyle w:val="a3"/>
          </w:rPr>
          <w:t>/</w:t>
        </w:r>
        <w:r w:rsidRPr="007D5579">
          <w:rPr>
            <w:rStyle w:val="a3"/>
            <w:lang w:val="en-US"/>
          </w:rPr>
          <w:t>ekonomika</w:t>
        </w:r>
        <w:r w:rsidRPr="007E0FF2">
          <w:rPr>
            <w:rStyle w:val="a3"/>
          </w:rPr>
          <w:t>/</w:t>
        </w:r>
        <w:r w:rsidRPr="007D5579">
          <w:rPr>
            <w:rStyle w:val="a3"/>
            <w:lang w:val="en-US"/>
          </w:rPr>
          <w:t>dve</w:t>
        </w:r>
        <w:r w:rsidRPr="007E0FF2">
          <w:rPr>
            <w:rStyle w:val="a3"/>
          </w:rPr>
          <w:t>-</w:t>
        </w:r>
        <w:r w:rsidRPr="007D5579">
          <w:rPr>
            <w:rStyle w:val="a3"/>
            <w:lang w:val="en-US"/>
          </w:rPr>
          <w:t>pensii</w:t>
        </w:r>
        <w:r w:rsidRPr="007E0FF2">
          <w:rPr>
            <w:rStyle w:val="a3"/>
          </w:rPr>
          <w:t>-</w:t>
        </w:r>
        <w:r w:rsidRPr="007D5579">
          <w:rPr>
            <w:rStyle w:val="a3"/>
            <w:lang w:val="en-US"/>
          </w:rPr>
          <w:t>vmesto</w:t>
        </w:r>
        <w:r w:rsidRPr="007E0FF2">
          <w:rPr>
            <w:rStyle w:val="a3"/>
          </w:rPr>
          <w:t>-</w:t>
        </w:r>
        <w:r w:rsidRPr="007D5579">
          <w:rPr>
            <w:rStyle w:val="a3"/>
            <w:lang w:val="en-US"/>
          </w:rPr>
          <w:t>odnoj</w:t>
        </w:r>
        <w:r w:rsidRPr="007E0FF2">
          <w:rPr>
            <w:rStyle w:val="a3"/>
          </w:rPr>
          <w:t>-</w:t>
        </w:r>
        <w:r w:rsidRPr="007D5579">
          <w:rPr>
            <w:rStyle w:val="a3"/>
            <w:lang w:val="en-US"/>
          </w:rPr>
          <w:t>kak</w:t>
        </w:r>
        <w:r w:rsidRPr="007E0FF2">
          <w:rPr>
            <w:rStyle w:val="a3"/>
          </w:rPr>
          <w:t>-</w:t>
        </w:r>
        <w:r w:rsidRPr="007D5579">
          <w:rPr>
            <w:rStyle w:val="a3"/>
            <w:lang w:val="en-US"/>
          </w:rPr>
          <w:t>novaya</w:t>
        </w:r>
        <w:r w:rsidRPr="007E0FF2">
          <w:rPr>
            <w:rStyle w:val="a3"/>
          </w:rPr>
          <w:t>-</w:t>
        </w:r>
        <w:r w:rsidRPr="007D5579">
          <w:rPr>
            <w:rStyle w:val="a3"/>
            <w:lang w:val="en-US"/>
          </w:rPr>
          <w:t>reforma</w:t>
        </w:r>
        <w:r w:rsidRPr="007E0FF2">
          <w:rPr>
            <w:rStyle w:val="a3"/>
          </w:rPr>
          <w:t>-</w:t>
        </w:r>
        <w:r w:rsidRPr="007D5579">
          <w:rPr>
            <w:rStyle w:val="a3"/>
            <w:lang w:val="en-US"/>
          </w:rPr>
          <w:t>pozvolit</w:t>
        </w:r>
        <w:r w:rsidRPr="007E0FF2">
          <w:rPr>
            <w:rStyle w:val="a3"/>
          </w:rPr>
          <w:t>-</w:t>
        </w:r>
        <w:r w:rsidRPr="007D5579">
          <w:rPr>
            <w:rStyle w:val="a3"/>
            <w:lang w:val="en-US"/>
          </w:rPr>
          <w:t>nakopit</w:t>
        </w:r>
        <w:r w:rsidRPr="007E0FF2">
          <w:rPr>
            <w:rStyle w:val="a3"/>
          </w:rPr>
          <w:t>-</w:t>
        </w:r>
        <w:r w:rsidRPr="007D5579">
          <w:rPr>
            <w:rStyle w:val="a3"/>
            <w:lang w:val="en-US"/>
          </w:rPr>
          <w:t>na</w:t>
        </w:r>
        <w:r w:rsidRPr="007E0FF2">
          <w:rPr>
            <w:rStyle w:val="a3"/>
          </w:rPr>
          <w:t>-</w:t>
        </w:r>
        <w:r w:rsidRPr="007D5579">
          <w:rPr>
            <w:rStyle w:val="a3"/>
            <w:lang w:val="en-US"/>
          </w:rPr>
          <w:t>bezbednuyu</w:t>
        </w:r>
        <w:r w:rsidRPr="007E0FF2">
          <w:rPr>
            <w:rStyle w:val="a3"/>
          </w:rPr>
          <w:t>-</w:t>
        </w:r>
        <w:r w:rsidRPr="007D5579">
          <w:rPr>
            <w:rStyle w:val="a3"/>
            <w:lang w:val="en-US"/>
          </w:rPr>
          <w:t>starost</w:t>
        </w:r>
        <w:r w:rsidRPr="007E0FF2">
          <w:rPr>
            <w:rStyle w:val="a3"/>
          </w:rPr>
          <w:t>-</w:t>
        </w:r>
        <w:r w:rsidRPr="007D5579">
          <w:rPr>
            <w:rStyle w:val="a3"/>
            <w:lang w:val="en-US"/>
          </w:rPr>
          <w:t>v</w:t>
        </w:r>
        <w:r w:rsidRPr="007E0FF2">
          <w:rPr>
            <w:rStyle w:val="a3"/>
          </w:rPr>
          <w:t>-</w:t>
        </w:r>
        <w:r w:rsidRPr="007D5579">
          <w:rPr>
            <w:rStyle w:val="a3"/>
            <w:lang w:val="en-US"/>
          </w:rPr>
          <w:t>azerbajdzhane</w:t>
        </w:r>
      </w:hyperlink>
      <w:r w:rsidRPr="007E0FF2">
        <w:t xml:space="preserve"> </w:t>
      </w:r>
    </w:p>
    <w:p w14:paraId="250BCB94" w14:textId="77777777" w:rsidR="00147818" w:rsidRPr="007E0FF2" w:rsidRDefault="00147818" w:rsidP="00147818"/>
    <w:p w14:paraId="0F91D1CE" w14:textId="77777777" w:rsidR="00111D7C" w:rsidRPr="00733584" w:rsidRDefault="00111D7C" w:rsidP="00111D7C">
      <w:pPr>
        <w:pStyle w:val="10"/>
      </w:pPr>
      <w:bookmarkStart w:id="183" w:name="_Toc99271715"/>
      <w:bookmarkStart w:id="184" w:name="_Toc99318660"/>
      <w:bookmarkStart w:id="185" w:name="_Toc165991080"/>
      <w:bookmarkStart w:id="186" w:name="_Toc221516501"/>
      <w:r w:rsidRPr="00733584">
        <w:t>Новости пенсионной отрасли стран дальнего зарубежья</w:t>
      </w:r>
      <w:bookmarkEnd w:id="183"/>
      <w:bookmarkEnd w:id="184"/>
      <w:bookmarkEnd w:id="185"/>
      <w:bookmarkEnd w:id="186"/>
    </w:p>
    <w:p w14:paraId="39DAF32F" w14:textId="77777777" w:rsidR="00766429" w:rsidRPr="00733584" w:rsidRDefault="00766429" w:rsidP="00766429">
      <w:pPr>
        <w:pStyle w:val="2"/>
      </w:pPr>
      <w:bookmarkStart w:id="187" w:name="_Toc221516502"/>
      <w:bookmarkEnd w:id="137"/>
      <w:r w:rsidRPr="00733584">
        <w:t>Блокчейн24, 07.02.2026, Недавний крах криптовалют может отвратить менеджеров пенсионных фондов от планов добавить криптовалюту в 401(k)</w:t>
      </w:r>
      <w:bookmarkEnd w:id="187"/>
    </w:p>
    <w:p w14:paraId="1FB02D7D" w14:textId="77777777" w:rsidR="00766429" w:rsidRPr="00733584" w:rsidRDefault="00766429" w:rsidP="00B53EB8">
      <w:pPr>
        <w:pStyle w:val="3"/>
      </w:pPr>
      <w:bookmarkStart w:id="188" w:name="_Toc221516503"/>
      <w:r w:rsidRPr="00733584">
        <w:t>401(k) - это американский пенсионный план, который позволяет работникам вносить часть своей зарплаты в накопительный пенсионный счет, который не подлежит налогу до момента изъятия. Этот план был разработан для стимулирования людей откладывать деньги на пенсию и имеет название по номеру статьи Налогового кодекса США (401(k)).</w:t>
      </w:r>
      <w:bookmarkEnd w:id="188"/>
    </w:p>
    <w:p w14:paraId="44CDDEF7" w14:textId="7A3D3E78" w:rsidR="00766429" w:rsidRPr="00733584" w:rsidRDefault="00733584" w:rsidP="00766429">
      <w:r>
        <w:t>«</w:t>
      </w:r>
      <w:r w:rsidR="00766429" w:rsidRPr="00733584">
        <w:t>401k существует для того, чтобы помочь людям откладывать средства для надежной пенсии, а не играть на спекулятивных активах</w:t>
      </w:r>
      <w:r>
        <w:t>»</w:t>
      </w:r>
      <w:r w:rsidR="00766429" w:rsidRPr="00733584">
        <w:t>, - сказал отраслевой обозреватель.</w:t>
      </w:r>
    </w:p>
    <w:p w14:paraId="28EF794E" w14:textId="77777777" w:rsidR="00766429" w:rsidRPr="00733584" w:rsidRDefault="00766429" w:rsidP="00766429">
      <w:r w:rsidRPr="00733584">
        <w:t>Падение биткоина на 50% по сравнению с его октябрьским пиком не просто стерло рыночную стоимость на 2 000 000 000 000 долларов - оно возобновило ожесточенные дебаты по поводу американской пенсионной системы.</w:t>
      </w:r>
    </w:p>
    <w:p w14:paraId="060D7B6F" w14:textId="7D8B5AB7" w:rsidR="00766429" w:rsidRPr="00733584" w:rsidRDefault="00733584" w:rsidP="00766429">
      <w:r>
        <w:t>«</w:t>
      </w:r>
      <w:r w:rsidR="00766429" w:rsidRPr="00733584">
        <w:t>Если инвесторы хотят спекулировать на криптовалюте, они могут делать это самостоятельно. 401k существуют для того, чтобы помочь людям откладывать средства для обеспечения надежной пенсии, а не делать ставки на спекулятивные активы, не имеющие внутренней ценности</w:t>
      </w:r>
      <w:r>
        <w:t>»</w:t>
      </w:r>
      <w:r w:rsidR="00766429" w:rsidRPr="00733584">
        <w:t>, - сказал Ли Райнерс, научный сотрудник Центра финансовой экономики Duke и соведущий подкаста Coffee &amp; Crypto.</w:t>
      </w:r>
    </w:p>
    <w:p w14:paraId="4E44F97C" w14:textId="25391D80" w:rsidR="00766429" w:rsidRPr="00733584" w:rsidRDefault="00766429" w:rsidP="00766429">
      <w:r w:rsidRPr="00733584">
        <w:t xml:space="preserve">В августе президент США Дональд Трамп издал указ, который разрешил 401(k) и другим пенсионным планам с установленными взносами доступ к альтернативным активам, включая цифровые активы. Даже председатель Комиссии по ценным бумагам и биржам (SEC) Пол Аткинс заявил на прошлой неделе, накануне последней жестокой распродажи криптовалют, что </w:t>
      </w:r>
      <w:r w:rsidR="00733584">
        <w:t>«</w:t>
      </w:r>
      <w:r w:rsidRPr="00733584">
        <w:t>пришло время</w:t>
      </w:r>
      <w:r w:rsidR="00733584">
        <w:t>»</w:t>
      </w:r>
      <w:r w:rsidRPr="00733584">
        <w:t xml:space="preserve"> открыть пенсионный рынок для криптовалют.</w:t>
      </w:r>
    </w:p>
    <w:p w14:paraId="4723F1AC" w14:textId="77777777" w:rsidR="00766429" w:rsidRPr="00733584" w:rsidRDefault="00766429" w:rsidP="00766429">
      <w:r w:rsidRPr="00733584">
        <w:lastRenderedPageBreak/>
        <w:t>Райнерс заявил, что несколько крупных криптовалютных компаний, таких как Coinbase (COIN), уже включены в основные фондовые индексы. Это означает, что многие планы 401 (k) уже косвенно связаны с криптовалютой, и этого должно быть достаточно.</w:t>
      </w:r>
    </w:p>
    <w:p w14:paraId="48FB3557" w14:textId="068A4D87" w:rsidR="00766429" w:rsidRPr="00733584" w:rsidRDefault="00733584" w:rsidP="00766429">
      <w:r>
        <w:t>«</w:t>
      </w:r>
      <w:r w:rsidR="00766429" w:rsidRPr="00733584">
        <w:t>Если Конгресс не изменит закон, спонсоры плана вряд ли будут включать криптовалюту или ETF в качестве вариантов плана, потому что они не хотят, чтобы их сотрудники предъявили иск. Я уверен, что недавние события заставят всех работодателей пересмотреть свое решение</w:t>
      </w:r>
      <w:r>
        <w:t>»</w:t>
      </w:r>
      <w:r w:rsidR="00766429" w:rsidRPr="00733584">
        <w:t>, - сказал Райнерс.</w:t>
      </w:r>
    </w:p>
    <w:p w14:paraId="683A2CFC" w14:textId="77777777" w:rsidR="00766429" w:rsidRPr="00733584" w:rsidRDefault="00766429" w:rsidP="00766429">
      <w:r w:rsidRPr="00733584">
        <w:t>Проблема с инвестированием сбережений людей в криптовалюту заключается в том, что отрасль относительно молода и крайне нестабильна, а пенсионные фонды настроены на стабильный рост.</w:t>
      </w:r>
    </w:p>
    <w:p w14:paraId="1ADCAC58" w14:textId="462B7B61" w:rsidR="00766429" w:rsidRPr="00733584" w:rsidRDefault="00766429" w:rsidP="00766429">
      <w:r w:rsidRPr="00733584">
        <w:t xml:space="preserve">Покупка и хранение могут работать для таких активов, как S&amp;P 500, который испытывает большую волатильность в основном во время событий </w:t>
      </w:r>
      <w:r w:rsidR="00733584">
        <w:t>«</w:t>
      </w:r>
      <w:r w:rsidRPr="00733584">
        <w:t>Черного лебедя</w:t>
      </w:r>
      <w:r w:rsidR="00733584">
        <w:t>»</w:t>
      </w:r>
      <w:r w:rsidRPr="00733584">
        <w:t>, например финансовый кризис 2008 года или неопределенность, связанная с Covid-19. Однако, учитывая размер традиционных рынков, правительство часто вмешивается, чтобы остановить кровотечение, и существуют многочисленные нормативные базы для защиты инвестиций людей.</w:t>
      </w:r>
    </w:p>
    <w:p w14:paraId="1ECC7BEB" w14:textId="77777777" w:rsidR="00766429" w:rsidRPr="00733584" w:rsidRDefault="00766429" w:rsidP="00766429">
      <w:r w:rsidRPr="00733584">
        <w:t>Но что касается криптовалют, большая часть их активности - это просто спекуляции. Это означает, что цены могут испытывать резкие колебания в выходные или неделю, что может быстро уничтожить миллиарды долларов без какого-либо надзора со стороны регулирующих органов за движениями рынка. Это делает вложение в него своих сбережений еще более нервным для инвесторов.</w:t>
      </w:r>
    </w:p>
    <w:p w14:paraId="25BAB8F2" w14:textId="77777777" w:rsidR="00766429" w:rsidRPr="00733584" w:rsidRDefault="00766429" w:rsidP="00766429">
      <w:r w:rsidRPr="00733584">
        <w:t>Недавняя распродажа была настолько жестокой и внезапной, что BlockTrust IRA, пенсионная платформа на базе искусственного интеллекта, которая добавила 70 000 000 долларов в фонды IRA за последние 12 месяцев, оказалась в центре кровопролития.</w:t>
      </w:r>
    </w:p>
    <w:p w14:paraId="0755D5D6" w14:textId="397C8ED4" w:rsidR="00766429" w:rsidRPr="00733584" w:rsidRDefault="00733584" w:rsidP="00766429">
      <w:r>
        <w:t>«</w:t>
      </w:r>
      <w:r w:rsidR="00766429" w:rsidRPr="00733584">
        <w:t xml:space="preserve">Иногда мы смотрим на вещи, о которых говорим: </w:t>
      </w:r>
      <w:r>
        <w:t>«</w:t>
      </w:r>
      <w:r w:rsidR="00766429" w:rsidRPr="00733584">
        <w:t>Знаете что, нам следует выйти</w:t>
      </w:r>
      <w:r>
        <w:t>»</w:t>
      </w:r>
      <w:r w:rsidR="00766429" w:rsidRPr="00733584">
        <w:t>, а иногда нет. И на прошлой неделе мы не вышли так быстро, потому что многие базовые фундаментальные данные, на которые мы смотрим, все еще очень сильны</w:t>
      </w:r>
      <w:r>
        <w:t>»</w:t>
      </w:r>
      <w:r w:rsidR="00766429" w:rsidRPr="00733584">
        <w:t>, - сказал технический директор Максимилиан Пейс.</w:t>
      </w:r>
    </w:p>
    <w:p w14:paraId="02F935E2" w14:textId="3885E96F" w:rsidR="00766429" w:rsidRPr="00733584" w:rsidRDefault="00766429" w:rsidP="00766429">
      <w:r w:rsidRPr="00733584">
        <w:t xml:space="preserve">Однако, говоря о внезапной распродаже, Пейс указал на </w:t>
      </w:r>
      <w:r w:rsidR="00733584">
        <w:t>«</w:t>
      </w:r>
      <w:r w:rsidRPr="00733584">
        <w:t>широкое аналитическое чутье</w:t>
      </w:r>
      <w:r w:rsidR="00733584">
        <w:t>»</w:t>
      </w:r>
      <w:r w:rsidRPr="00733584">
        <w:t xml:space="preserve"> фирмы, которое эффективно работает в более длительных периодах времени, чем краткосрочная торговля. Эта стратегия помогла компании превзойти темпы роста в 2025 году, и компания добавила, что </w:t>
      </w:r>
      <w:r w:rsidR="00733584">
        <w:t>«</w:t>
      </w:r>
      <w:r w:rsidRPr="00733584">
        <w:t>не обязательно колеблется из-за волатильности</w:t>
      </w:r>
      <w:r w:rsidR="00733584">
        <w:t>»</w:t>
      </w:r>
      <w:r w:rsidRPr="00733584">
        <w:t>.</w:t>
      </w:r>
    </w:p>
    <w:p w14:paraId="2D94C8FD" w14:textId="7DA565B1" w:rsidR="00766429" w:rsidRPr="00733584" w:rsidRDefault="00733584" w:rsidP="00766429">
      <w:r>
        <w:t>«</w:t>
      </w:r>
      <w:r w:rsidR="00766429" w:rsidRPr="00733584">
        <w:t xml:space="preserve">Animus Foundation, принадлежащий торговой фирме, занимающейся искусственным интеллектом, превосходил биткоины в течение 2025 года и вырос на 27% с января по декабрь 2025 года, в то время как стратегия </w:t>
      </w:r>
      <w:r>
        <w:t>«</w:t>
      </w:r>
      <w:r w:rsidR="00766429" w:rsidRPr="00733584">
        <w:t>купи и держи биткоины</w:t>
      </w:r>
      <w:r>
        <w:t>»</w:t>
      </w:r>
      <w:r w:rsidR="00766429" w:rsidRPr="00733584">
        <w:t xml:space="preserve"> за тот же период снизилась на 6-13%</w:t>
      </w:r>
      <w:r>
        <w:t>»</w:t>
      </w:r>
      <w:r w:rsidR="00766429" w:rsidRPr="00733584">
        <w:t>, - говорится в пресс-релизе компании.</w:t>
      </w:r>
    </w:p>
    <w:p w14:paraId="3FEF59FE" w14:textId="77777777" w:rsidR="00766429" w:rsidRPr="00733584" w:rsidRDefault="00766429" w:rsidP="00766429">
      <w:r w:rsidRPr="00733584">
        <w:t>По мнению Пейса, сокращение масштабов и рассмотрение инвестиций в криптовалюту на период от 5 до 10 лет - это правильный способ подумать о планах 401 (k).</w:t>
      </w:r>
    </w:p>
    <w:p w14:paraId="5C5C4C13" w14:textId="7671DDD9" w:rsidR="00766429" w:rsidRPr="00733584" w:rsidRDefault="00733584" w:rsidP="00766429">
      <w:r>
        <w:t>«</w:t>
      </w:r>
      <w:r w:rsidR="00766429" w:rsidRPr="00733584">
        <w:t>Вам лучше думать как венчурный капиталист, а не как дневной трейдер, - сказал Пейс. - Есть способы снизить инвестиционный риск, либо с точки зрения времени, либо с точки зрения стратегии, которые делают его более привлекательным или приемлемым для таких вещей, как программы 401 (k). Но, как и во всем, существует риск</w:t>
      </w:r>
      <w:r>
        <w:t>»</w:t>
      </w:r>
      <w:r w:rsidR="00766429" w:rsidRPr="00733584">
        <w:t>.</w:t>
      </w:r>
    </w:p>
    <w:p w14:paraId="5BDF56D5" w14:textId="77777777" w:rsidR="00766429" w:rsidRPr="00733584" w:rsidRDefault="00766429" w:rsidP="00766429">
      <w:r w:rsidRPr="00733584">
        <w:t>Будущее пенсий</w:t>
      </w:r>
    </w:p>
    <w:p w14:paraId="221312BB" w14:textId="77777777" w:rsidR="00766429" w:rsidRPr="00733584" w:rsidRDefault="00766429" w:rsidP="00766429">
      <w:r w:rsidRPr="00733584">
        <w:lastRenderedPageBreak/>
        <w:t>Возможно, есть необходимость еще больше уменьшить масштаб и подумать о реальной технологии блокчейна для управления пенсионными инвестициями, а не просто о вложении денег в токены.</w:t>
      </w:r>
    </w:p>
    <w:p w14:paraId="50C2523F" w14:textId="77777777" w:rsidR="00766429" w:rsidRPr="00733584" w:rsidRDefault="00766429" w:rsidP="00766429">
      <w:r w:rsidRPr="00733584">
        <w:t>Роберт Кроссли, глобальный руководитель отдела промышленности и цифровых консультационных услуг Франклина Темплтона, думает именно так. Пенсионная индустрия, которая, по его словам, является разрозненной, медленно развивающейся и чрезмерно регулируемой, может совершить революцию с помощью ончейн-кошельков, хранящих токенизированные активы.</w:t>
      </w:r>
    </w:p>
    <w:p w14:paraId="49DA0B36" w14:textId="77777777" w:rsidR="00766429" w:rsidRPr="00733584" w:rsidRDefault="00766429" w:rsidP="00766429">
      <w:r w:rsidRPr="00733584">
        <w:t>По словам Кроссли, благодаря этому цифровое богатство человека будет гораздо больше соответствовать остальной части его жизни.</w:t>
      </w:r>
    </w:p>
    <w:p w14:paraId="4CECE5AB" w14:textId="1F152409" w:rsidR="00766429" w:rsidRPr="00733584" w:rsidRDefault="00733584" w:rsidP="00766429">
      <w:r>
        <w:t>«</w:t>
      </w:r>
      <w:r w:rsidR="00766429" w:rsidRPr="00733584">
        <w:t xml:space="preserve">Независимо от того, сохраняете вы, инвестируете или транжирите, у вас есть все различные финансовые виды деятельности, которые в настоящее время по-разному обслуживаются разными поставщиками в вашей жизни. Если вступят в силу правила, не запрещающие инновации, весьма вероятно, что технология блокчейна сможет устранить такую ​​фрагментацию посредников. Вполне возможно, что в отрасли появится предложение кошельков, которые </w:t>
      </w:r>
      <w:r>
        <w:t>«</w:t>
      </w:r>
      <w:r w:rsidR="00766429" w:rsidRPr="00733584">
        <w:t>откроют возможности программируемых активов и ценных бумаг, а также возможность видеть все ваши активы в одном месте и контролировать их напрямую, а не через посредников, - сказал Кроссли. - Когда что-то токенизируется, оно становится программным обеспечением. Это программное обеспечение может быть активом, но оно также может быть выгодой или обязательством. Это может быть целый план 401(k). Это может быть весь ваш план DC с установленными взносами</w:t>
      </w:r>
      <w:r>
        <w:t>»</w:t>
      </w:r>
      <w:r w:rsidR="00766429" w:rsidRPr="00733584">
        <w:t>.</w:t>
      </w:r>
    </w:p>
    <w:p w14:paraId="682A7CE9" w14:textId="270714BC" w:rsidR="00CA32BC" w:rsidRPr="00733584" w:rsidRDefault="00766429" w:rsidP="00766429">
      <w:hyperlink r:id="rId68" w:history="1">
        <w:r w:rsidRPr="00733584">
          <w:rPr>
            <w:rStyle w:val="a3"/>
          </w:rPr>
          <w:t>https://www.block-chain24.com/news/kriptovalyuty-i-kriminal/nedavniy-krah-kriptovalyut-mozhet-otvratit-menedzherov-pensionnyh</w:t>
        </w:r>
      </w:hyperlink>
    </w:p>
    <w:p w14:paraId="442B38B0" w14:textId="0010F599" w:rsidR="00766429" w:rsidRPr="004056C8" w:rsidRDefault="004056C8" w:rsidP="004056C8">
      <w:pPr>
        <w:pStyle w:val="2"/>
      </w:pPr>
      <w:bookmarkStart w:id="189" w:name="_Toc221516504"/>
      <w:r>
        <w:rPr>
          <w:lang w:val="en-US"/>
        </w:rPr>
        <w:t>rus</w:t>
      </w:r>
      <w:r w:rsidRPr="004056C8">
        <w:t>.</w:t>
      </w:r>
      <w:r>
        <w:rPr>
          <w:lang w:val="en-US"/>
        </w:rPr>
        <w:t>jauns</w:t>
      </w:r>
      <w:r w:rsidRPr="004056C8">
        <w:t>.</w:t>
      </w:r>
      <w:r>
        <w:rPr>
          <w:lang w:val="en-US"/>
        </w:rPr>
        <w:t>lv</w:t>
      </w:r>
      <w:r w:rsidRPr="004056C8">
        <w:t>, 08.02.2026, Деньги сегодня или пенсия завтра: инициатива на Manabalss.lv набрала 10 000 подписей</w:t>
      </w:r>
      <w:bookmarkEnd w:id="189"/>
    </w:p>
    <w:p w14:paraId="5C0728BC" w14:textId="77777777" w:rsidR="004056C8" w:rsidRPr="004056C8" w:rsidRDefault="004056C8" w:rsidP="004056C8">
      <w:pPr>
        <w:pStyle w:val="3"/>
      </w:pPr>
      <w:bookmarkStart w:id="190" w:name="_Toc221516505"/>
      <w:r w:rsidRPr="004056C8">
        <w:t>В Латвии предлагают сделать второй пенсионный уровень добровольным: сторонники инициативы говорят о потерях, высоких налогах и праве забрать свои деньги, противники предупреждают о рисках бедности в старости.</w:t>
      </w:r>
      <w:bookmarkEnd w:id="190"/>
    </w:p>
    <w:p w14:paraId="416D26CF" w14:textId="77777777" w:rsidR="004056C8" w:rsidRDefault="004056C8" w:rsidP="004056C8">
      <w:r>
        <w:t>На платформе общественных инициатив Manabalss.lv собрано необходимые 10 000 подписей за призыв сделать второй пенсионный уровень добровольным. Инициативу подала не представленная в Сейме партия Platforma 21 (ранее — Katram un katrai), которую в свое время основал Алдис Гобземс.</w:t>
      </w:r>
    </w:p>
    <w:p w14:paraId="485BB770" w14:textId="4CCA73EE" w:rsidR="004056C8" w:rsidRPr="007E0FF2" w:rsidRDefault="004056C8" w:rsidP="004056C8">
      <w:r>
        <w:t>В инициативе указано, что в настоящее время у всех, кто родился после 1971 года, в обязательном порядке удерживается 6% доходов, которые направляются в частные пенсионные фонды. По мнению партии, эти фонды не обязаны ни сохранять, ни приумножать данные средства, в результате чего в долгосрочной перспективе жители несут убытки, а потенциальные пенсии могут оказаться меньше внесенной суммы.</w:t>
      </w:r>
    </w:p>
    <w:p w14:paraId="2BA89771" w14:textId="47AFBD54" w:rsidR="004056C8" w:rsidRPr="00040CE3" w:rsidRDefault="004056C8" w:rsidP="004056C8">
      <w:r w:rsidRPr="00040CE3">
        <w:t xml:space="preserve">По мнению партии, в Латвии действуют высокие налоги на рабочую силу, что снижает конкурентоспособность экономики страны и способствует развитию теневой экономики. Партия предлагает разрешить жителям свободно выбирать — продолжать накапливать </w:t>
      </w:r>
      <w:r w:rsidRPr="00040CE3">
        <w:lastRenderedPageBreak/>
        <w:t>средства во втором пенсионном уровне, перевести накопленный капитал в первый уровень или изъять его, а также для тех, кто отказывается от второго уровня, сократить социальные взносы на 6%, тем самым увеличив располагаемые доходы и стимулируя оборот денег в экономике Латвии.</w:t>
      </w:r>
    </w:p>
    <w:p w14:paraId="407E9FE0" w14:textId="7DC69E31" w:rsidR="004056C8" w:rsidRPr="00040CE3" w:rsidRDefault="004056C8" w:rsidP="004056C8">
      <w:r w:rsidRPr="00040CE3">
        <w:t xml:space="preserve">Также на платформе </w:t>
      </w:r>
      <w:r w:rsidRPr="004056C8">
        <w:rPr>
          <w:lang w:val="en-US"/>
        </w:rPr>
        <w:t>Manabalss</w:t>
      </w:r>
      <w:r w:rsidRPr="00040CE3">
        <w:t>.</w:t>
      </w:r>
      <w:r w:rsidRPr="004056C8">
        <w:rPr>
          <w:lang w:val="en-US"/>
        </w:rPr>
        <w:t>lv</w:t>
      </w:r>
      <w:r w:rsidRPr="00040CE3">
        <w:t xml:space="preserve"> собираются подписи под инициативой, предлагающей законодательно закрепить возможность добровольного полного или частичного изъятия накоплении второго пенсионного уровня. Автор инициативы — Гирт Бумберс — считает, что изъятие средств второго пенсионного уровня обеспечит жителям большую финансовую безопасность и снизит риск попадания в финансовые трудности. Под этой инициативой собрано около 6000 подписей.</w:t>
      </w:r>
    </w:p>
    <w:p w14:paraId="52DF0DD0" w14:textId="77777777" w:rsidR="004056C8" w:rsidRPr="00040CE3" w:rsidRDefault="004056C8" w:rsidP="004056C8">
      <w:r w:rsidRPr="00040CE3">
        <w:t xml:space="preserve">Как сообщалось ранее, в 2021 году в Эстонии вступила в силу реформа пенсионной системы, инициированная ныне находящейся в оппозиции национал-консервативной партией </w:t>
      </w:r>
      <w:r w:rsidRPr="004056C8">
        <w:rPr>
          <w:lang w:val="en-US"/>
        </w:rPr>
        <w:t>Isamaa</w:t>
      </w:r>
      <w:r w:rsidRPr="00040CE3">
        <w:t>. Второй пенсионный уровень, ранее являвшийся обязательным, стал добровольным. Наряду с возможностью увеличения взносов появилась возможность приостановить платежи или досрочно изъять средства, уплатив налоги. Свои накопления из второго пенсионного уровня изъяли более 270 000 человек.</w:t>
      </w:r>
    </w:p>
    <w:p w14:paraId="455CBFA5" w14:textId="7749BC48" w:rsidR="004056C8" w:rsidRPr="00040CE3" w:rsidRDefault="004056C8" w:rsidP="004056C8">
      <w:r w:rsidRPr="00040CE3">
        <w:t>Министерство финансов Эстонии разработало проект поправок к пенсионному закону, предусматривающий, что возможность повторного участия во втором пенсионном уровне будет предоставляться не через десять лет, как это происходит сейчас, а через пять лет. Кроме того, согласно планам министерства, будет возможно изымать лишь часть пенсионных накоплении.</w:t>
      </w:r>
    </w:p>
    <w:p w14:paraId="3F92FC4C" w14:textId="7A4F0AE7" w:rsidR="004056C8" w:rsidRPr="00040CE3" w:rsidRDefault="004056C8" w:rsidP="004056C8">
      <w:hyperlink r:id="rId69" w:history="1">
        <w:r w:rsidRPr="007D5579">
          <w:rPr>
            <w:rStyle w:val="a3"/>
            <w:lang w:val="en-US"/>
          </w:rPr>
          <w:t>https</w:t>
        </w:r>
        <w:r w:rsidRPr="00040CE3">
          <w:rPr>
            <w:rStyle w:val="a3"/>
          </w:rPr>
          <w:t>://</w:t>
        </w:r>
        <w:r w:rsidRPr="007D5579">
          <w:rPr>
            <w:rStyle w:val="a3"/>
            <w:lang w:val="en-US"/>
          </w:rPr>
          <w:t>rus</w:t>
        </w:r>
        <w:r w:rsidRPr="00040CE3">
          <w:rPr>
            <w:rStyle w:val="a3"/>
          </w:rPr>
          <w:t>.</w:t>
        </w:r>
        <w:r w:rsidRPr="007D5579">
          <w:rPr>
            <w:rStyle w:val="a3"/>
            <w:lang w:val="en-US"/>
          </w:rPr>
          <w:t>jauns</w:t>
        </w:r>
        <w:r w:rsidRPr="00040CE3">
          <w:rPr>
            <w:rStyle w:val="a3"/>
          </w:rPr>
          <w:t>.</w:t>
        </w:r>
        <w:r w:rsidRPr="007D5579">
          <w:rPr>
            <w:rStyle w:val="a3"/>
            <w:lang w:val="en-US"/>
          </w:rPr>
          <w:t>lv</w:t>
        </w:r>
        <w:r w:rsidRPr="00040CE3">
          <w:rPr>
            <w:rStyle w:val="a3"/>
          </w:rPr>
          <w:t>/</w:t>
        </w:r>
        <w:r w:rsidRPr="007D5579">
          <w:rPr>
            <w:rStyle w:val="a3"/>
            <w:lang w:val="en-US"/>
          </w:rPr>
          <w:t>article</w:t>
        </w:r>
        <w:r w:rsidRPr="00040CE3">
          <w:rPr>
            <w:rStyle w:val="a3"/>
          </w:rPr>
          <w:t>/</w:t>
        </w:r>
        <w:r w:rsidRPr="007D5579">
          <w:rPr>
            <w:rStyle w:val="a3"/>
            <w:lang w:val="en-US"/>
          </w:rPr>
          <w:t>novosti</w:t>
        </w:r>
        <w:r w:rsidRPr="00040CE3">
          <w:rPr>
            <w:rStyle w:val="a3"/>
          </w:rPr>
          <w:t>/695027-</w:t>
        </w:r>
        <w:r w:rsidRPr="007D5579">
          <w:rPr>
            <w:rStyle w:val="a3"/>
            <w:lang w:val="en-US"/>
          </w:rPr>
          <w:t>dengi</w:t>
        </w:r>
        <w:r w:rsidRPr="00040CE3">
          <w:rPr>
            <w:rStyle w:val="a3"/>
          </w:rPr>
          <w:t>-</w:t>
        </w:r>
        <w:r w:rsidRPr="007D5579">
          <w:rPr>
            <w:rStyle w:val="a3"/>
            <w:lang w:val="en-US"/>
          </w:rPr>
          <w:t>segodnia</w:t>
        </w:r>
        <w:r w:rsidRPr="00040CE3">
          <w:rPr>
            <w:rStyle w:val="a3"/>
          </w:rPr>
          <w:t>-</w:t>
        </w:r>
        <w:r w:rsidRPr="007D5579">
          <w:rPr>
            <w:rStyle w:val="a3"/>
            <w:lang w:val="en-US"/>
          </w:rPr>
          <w:t>ili</w:t>
        </w:r>
        <w:r w:rsidRPr="00040CE3">
          <w:rPr>
            <w:rStyle w:val="a3"/>
          </w:rPr>
          <w:t>-</w:t>
        </w:r>
        <w:r w:rsidRPr="007D5579">
          <w:rPr>
            <w:rStyle w:val="a3"/>
            <w:lang w:val="en-US"/>
          </w:rPr>
          <w:t>pensiia</w:t>
        </w:r>
        <w:r w:rsidRPr="00040CE3">
          <w:rPr>
            <w:rStyle w:val="a3"/>
          </w:rPr>
          <w:t>-</w:t>
        </w:r>
        <w:r w:rsidRPr="007D5579">
          <w:rPr>
            <w:rStyle w:val="a3"/>
            <w:lang w:val="en-US"/>
          </w:rPr>
          <w:t>zavtra</w:t>
        </w:r>
        <w:r w:rsidRPr="00040CE3">
          <w:rPr>
            <w:rStyle w:val="a3"/>
          </w:rPr>
          <w:t>-</w:t>
        </w:r>
        <w:r w:rsidRPr="007D5579">
          <w:rPr>
            <w:rStyle w:val="a3"/>
            <w:lang w:val="en-US"/>
          </w:rPr>
          <w:t>iniciativa</w:t>
        </w:r>
        <w:r w:rsidRPr="00040CE3">
          <w:rPr>
            <w:rStyle w:val="a3"/>
          </w:rPr>
          <w:t>-</w:t>
        </w:r>
        <w:r w:rsidRPr="007D5579">
          <w:rPr>
            <w:rStyle w:val="a3"/>
            <w:lang w:val="en-US"/>
          </w:rPr>
          <w:t>na</w:t>
        </w:r>
        <w:r w:rsidRPr="00040CE3">
          <w:rPr>
            <w:rStyle w:val="a3"/>
          </w:rPr>
          <w:t>-</w:t>
        </w:r>
        <w:r w:rsidRPr="007D5579">
          <w:rPr>
            <w:rStyle w:val="a3"/>
            <w:lang w:val="en-US"/>
          </w:rPr>
          <w:t>manabalsslv</w:t>
        </w:r>
        <w:r w:rsidRPr="00040CE3">
          <w:rPr>
            <w:rStyle w:val="a3"/>
          </w:rPr>
          <w:t>-</w:t>
        </w:r>
        <w:r w:rsidRPr="007D5579">
          <w:rPr>
            <w:rStyle w:val="a3"/>
            <w:lang w:val="en-US"/>
          </w:rPr>
          <w:t>nabrala</w:t>
        </w:r>
        <w:r w:rsidRPr="00040CE3">
          <w:rPr>
            <w:rStyle w:val="a3"/>
          </w:rPr>
          <w:t>-10-000-</w:t>
        </w:r>
        <w:r w:rsidRPr="007D5579">
          <w:rPr>
            <w:rStyle w:val="a3"/>
            <w:lang w:val="en-US"/>
          </w:rPr>
          <w:t>podpisei</w:t>
        </w:r>
      </w:hyperlink>
      <w:r w:rsidRPr="00040CE3">
        <w:t xml:space="preserve"> </w:t>
      </w:r>
    </w:p>
    <w:p w14:paraId="18FE463C" w14:textId="04CB7F0D" w:rsidR="00771A6A" w:rsidRPr="00771A6A" w:rsidRDefault="00771A6A" w:rsidP="00771A6A">
      <w:pPr>
        <w:pStyle w:val="2"/>
      </w:pPr>
      <w:bookmarkStart w:id="191" w:name="_Toc221516506"/>
      <w:r>
        <w:t>Румыния Сегодня</w:t>
      </w:r>
      <w:r w:rsidRPr="00771A6A">
        <w:t>, 07.02.2026, Пенсионные расчеты: как проверить правильность своей пенсии</w:t>
      </w:r>
      <w:bookmarkEnd w:id="191"/>
    </w:p>
    <w:p w14:paraId="5B7C5AF0" w14:textId="4CB98ECA" w:rsidR="00771A6A" w:rsidRPr="007E0FF2" w:rsidRDefault="00771A6A" w:rsidP="00771A6A">
      <w:pPr>
        <w:pStyle w:val="3"/>
      </w:pPr>
      <w:bookmarkStart w:id="192" w:name="_Toc221516507"/>
      <w:r w:rsidRPr="00771A6A">
        <w:t>Средние заработные платы играют ключевую роль в расчетах пенсий. Мы представляем информацию о средних зарплатах, чтобы каждый пенсионер смог определить, правильно ли ему назначена пенсия. Работники также могут узнать, чего ожидать в будущем.</w:t>
      </w:r>
      <w:bookmarkEnd w:id="192"/>
      <w:r w:rsidRPr="00771A6A">
        <w:t xml:space="preserve"> </w:t>
      </w:r>
    </w:p>
    <w:p w14:paraId="1DC61F31" w14:textId="06C35C2F" w:rsidR="004056C8" w:rsidRPr="007E0FF2" w:rsidRDefault="00771A6A" w:rsidP="004056C8">
      <w:r w:rsidRPr="00771A6A">
        <w:t>Формула для расчета пенсии проста: количество баллов умножается на значение базового балла (81 лей). Чтобы понять, какая пенсия вас ждет, важно учитывать три вида баллов. Первые — это баллы за ассимилированные периоды (0,25 балла за каждый год службы, учебы или безработицы). Вторые — баллы стабильности, которые начисляются за трудовой стаж свыше 25 лет. Наконец, баллы за вклад, которые зависят от заработной платы за каждый год. Чтобы легко посчитать баллы, можно использовать среднюю зарплату за год. Например, если в 2025 году зарплата составила 8000 лей, а средняя зарплата была 9200 лей, то балл составит 0,86. Мы также предоставляем данные о средних зарплатах с 2002 по 2025 год для упрощенного расчета”</w:t>
      </w:r>
    </w:p>
    <w:p w14:paraId="4DDD6BF5" w14:textId="064B7FFA" w:rsidR="00CA32BC" w:rsidRPr="0090779C" w:rsidRDefault="00771A6A" w:rsidP="00CA32BC">
      <w:hyperlink r:id="rId70" w:history="1">
        <w:r w:rsidRPr="007D5579">
          <w:rPr>
            <w:rStyle w:val="a3"/>
            <w:lang w:val="en-US"/>
          </w:rPr>
          <w:t>https</w:t>
        </w:r>
        <w:r w:rsidRPr="007E0FF2">
          <w:rPr>
            <w:rStyle w:val="a3"/>
          </w:rPr>
          <w:t>://</w:t>
        </w:r>
        <w:r w:rsidRPr="007D5579">
          <w:rPr>
            <w:rStyle w:val="a3"/>
            <w:lang w:val="en-US"/>
          </w:rPr>
          <w:t>romania</w:t>
        </w:r>
        <w:r w:rsidRPr="007E0FF2">
          <w:rPr>
            <w:rStyle w:val="a3"/>
          </w:rPr>
          <w:t>-</w:t>
        </w:r>
        <w:r w:rsidRPr="007D5579">
          <w:rPr>
            <w:rStyle w:val="a3"/>
            <w:lang w:val="en-US"/>
          </w:rPr>
          <w:t>today</w:t>
        </w:r>
        <w:r w:rsidRPr="007E0FF2">
          <w:rPr>
            <w:rStyle w:val="a3"/>
          </w:rPr>
          <w:t>.</w:t>
        </w:r>
        <w:r w:rsidRPr="007D5579">
          <w:rPr>
            <w:rStyle w:val="a3"/>
            <w:lang w:val="en-US"/>
          </w:rPr>
          <w:t>ru</w:t>
        </w:r>
        <w:r w:rsidRPr="007E0FF2">
          <w:rPr>
            <w:rStyle w:val="a3"/>
          </w:rPr>
          <w:t>/</w:t>
        </w:r>
        <w:r w:rsidRPr="007D5579">
          <w:rPr>
            <w:rStyle w:val="a3"/>
            <w:lang w:val="en-US"/>
          </w:rPr>
          <w:t>news</w:t>
        </w:r>
        <w:r w:rsidRPr="007E0FF2">
          <w:rPr>
            <w:rStyle w:val="a3"/>
          </w:rPr>
          <w:t>/</w:t>
        </w:r>
        <w:r w:rsidRPr="007D5579">
          <w:rPr>
            <w:rStyle w:val="a3"/>
            <w:lang w:val="en-US"/>
          </w:rPr>
          <w:t>different</w:t>
        </w:r>
        <w:r w:rsidRPr="007E0FF2">
          <w:rPr>
            <w:rStyle w:val="a3"/>
          </w:rPr>
          <w:t>/2026/02/07/</w:t>
        </w:r>
        <w:r w:rsidRPr="007D5579">
          <w:rPr>
            <w:rStyle w:val="a3"/>
            <w:lang w:val="en-US"/>
          </w:rPr>
          <w:t>ensionnye</w:t>
        </w:r>
        <w:r w:rsidRPr="007E0FF2">
          <w:rPr>
            <w:rStyle w:val="a3"/>
          </w:rPr>
          <w:t>-</w:t>
        </w:r>
        <w:r w:rsidRPr="007D5579">
          <w:rPr>
            <w:rStyle w:val="a3"/>
            <w:lang w:val="en-US"/>
          </w:rPr>
          <w:t>raschety</w:t>
        </w:r>
        <w:r w:rsidRPr="007E0FF2">
          <w:rPr>
            <w:rStyle w:val="a3"/>
          </w:rPr>
          <w:t>-</w:t>
        </w:r>
        <w:r w:rsidRPr="007D5579">
          <w:rPr>
            <w:rStyle w:val="a3"/>
            <w:lang w:val="en-US"/>
          </w:rPr>
          <w:t>kak</w:t>
        </w:r>
        <w:r w:rsidRPr="007E0FF2">
          <w:rPr>
            <w:rStyle w:val="a3"/>
          </w:rPr>
          <w:t>-</w:t>
        </w:r>
        <w:r w:rsidRPr="007D5579">
          <w:rPr>
            <w:rStyle w:val="a3"/>
            <w:lang w:val="en-US"/>
          </w:rPr>
          <w:t>proverit</w:t>
        </w:r>
        <w:r w:rsidRPr="007E0FF2">
          <w:rPr>
            <w:rStyle w:val="a3"/>
          </w:rPr>
          <w:t>-</w:t>
        </w:r>
        <w:r w:rsidRPr="007D5579">
          <w:rPr>
            <w:rStyle w:val="a3"/>
            <w:lang w:val="en-US"/>
          </w:rPr>
          <w:t>pravilnost</w:t>
        </w:r>
        <w:r w:rsidRPr="007E0FF2">
          <w:rPr>
            <w:rStyle w:val="a3"/>
          </w:rPr>
          <w:t>-</w:t>
        </w:r>
        <w:r w:rsidRPr="007D5579">
          <w:rPr>
            <w:rStyle w:val="a3"/>
            <w:lang w:val="en-US"/>
          </w:rPr>
          <w:t>svoey</w:t>
        </w:r>
        <w:r w:rsidRPr="007E0FF2">
          <w:rPr>
            <w:rStyle w:val="a3"/>
          </w:rPr>
          <w:t>-</w:t>
        </w:r>
        <w:r w:rsidRPr="007D5579">
          <w:rPr>
            <w:rStyle w:val="a3"/>
            <w:lang w:val="en-US"/>
          </w:rPr>
          <w:t>pensii</w:t>
        </w:r>
      </w:hyperlink>
      <w:r w:rsidRPr="007E0FF2">
        <w:t xml:space="preserve"> </w:t>
      </w:r>
    </w:p>
    <w:sectPr w:rsidR="00CA32BC" w:rsidRPr="0090779C" w:rsidSect="00B01BEA">
      <w:headerReference w:type="default" r:id="rId71"/>
      <w:footerReference w:type="default" r:id="rId72"/>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0549" w14:textId="77777777" w:rsidR="008A52D3" w:rsidRDefault="008A52D3">
      <w:r>
        <w:separator/>
      </w:r>
    </w:p>
  </w:endnote>
  <w:endnote w:type="continuationSeparator" w:id="0">
    <w:p w14:paraId="2010971A" w14:textId="77777777" w:rsidR="008A52D3" w:rsidRDefault="008A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4CE7" w14:textId="77777777" w:rsidR="008A52D3" w:rsidRDefault="008A52D3">
      <w:r>
        <w:separator/>
      </w:r>
    </w:p>
  </w:footnote>
  <w:footnote w:type="continuationSeparator" w:id="0">
    <w:p w14:paraId="35620F7D" w14:textId="77777777" w:rsidR="008A52D3" w:rsidRDefault="008A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5EF0C2C9"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31197CC1" w:rsidR="00122493" w:rsidRPr="000C041B" w:rsidRDefault="00963663" w:rsidP="00122493">
                          <w:pPr>
                            <w:ind w:right="423"/>
                            <w:jc w:val="center"/>
                            <w:rPr>
                              <w:rFonts w:cs="Arial"/>
                              <w:b/>
                              <w:color w:val="EEECE1"/>
                              <w:sz w:val="6"/>
                              <w:szCs w:val="6"/>
                            </w:rPr>
                          </w:pPr>
                          <w:r>
                            <w:rPr>
                              <w:rFonts w:cs="Arial"/>
                              <w:b/>
                              <w:color w:val="EEECE1"/>
                              <w:sz w:val="6"/>
                              <w:szCs w:val="6"/>
                            </w:rPr>
                            <w:t xml:space="preserve">  </w:t>
                          </w:r>
                        </w:p>
                        <w:p w14:paraId="56F45AA4" w14:textId="110E4F4E" w:rsidR="00122493" w:rsidRPr="00D15988" w:rsidRDefault="00963663" w:rsidP="00122493">
                          <w:pPr>
                            <w:ind w:right="423"/>
                            <w:jc w:val="center"/>
                            <w:rPr>
                              <w:rFonts w:cs="Arial"/>
                              <w:b/>
                              <w:u w:val="single"/>
                            </w:rPr>
                          </w:pPr>
                          <w:r>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31197CC1" w:rsidR="00122493" w:rsidRPr="000C041B" w:rsidRDefault="00963663" w:rsidP="00122493">
                    <w:pPr>
                      <w:ind w:right="423"/>
                      <w:jc w:val="center"/>
                      <w:rPr>
                        <w:rFonts w:cs="Arial"/>
                        <w:b/>
                        <w:color w:val="EEECE1"/>
                        <w:sz w:val="6"/>
                        <w:szCs w:val="6"/>
                      </w:rPr>
                    </w:pPr>
                    <w:r>
                      <w:rPr>
                        <w:rFonts w:cs="Arial"/>
                        <w:b/>
                        <w:color w:val="EEECE1"/>
                        <w:sz w:val="6"/>
                        <w:szCs w:val="6"/>
                      </w:rPr>
                      <w:t xml:space="preserve">  </w:t>
                    </w:r>
                  </w:p>
                  <w:p w14:paraId="56F45AA4" w14:textId="110E4F4E" w:rsidR="00122493" w:rsidRPr="00D15988" w:rsidRDefault="00963663" w:rsidP="00122493">
                    <w:pPr>
                      <w:ind w:right="423"/>
                      <w:jc w:val="center"/>
                      <w:rPr>
                        <w:rFonts w:cs="Arial"/>
                        <w:b/>
                        <w:u w:val="single"/>
                      </w:rPr>
                    </w:pPr>
                    <w:r>
                      <w:rPr>
                        <w:rFonts w:cs="Arial"/>
                        <w:b/>
                      </w:rPr>
                      <w:t xml:space="preserve">  </w:t>
                    </w:r>
                    <w:r w:rsidR="00CB76D2">
                      <w:rPr>
                        <w:rFonts w:cs="Arial"/>
                        <w:b/>
                        <w:u w:val="single"/>
                      </w:rPr>
                      <w:t>МО</w:t>
                    </w:r>
                    <w:r w:rsidR="00122493"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963663">
      <w:t xml:space="preserve">   </w: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0CE3"/>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260"/>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0BF"/>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0A"/>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63"/>
    <w:rsid w:val="000B7098"/>
    <w:rsid w:val="000B735F"/>
    <w:rsid w:val="000B7CD7"/>
    <w:rsid w:val="000B7D2A"/>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42C7"/>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6C"/>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067"/>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7577"/>
    <w:rsid w:val="00141032"/>
    <w:rsid w:val="0014103F"/>
    <w:rsid w:val="0014179E"/>
    <w:rsid w:val="001420D3"/>
    <w:rsid w:val="001423EB"/>
    <w:rsid w:val="00142406"/>
    <w:rsid w:val="00142D62"/>
    <w:rsid w:val="00142DC8"/>
    <w:rsid w:val="00143368"/>
    <w:rsid w:val="00143666"/>
    <w:rsid w:val="001442DC"/>
    <w:rsid w:val="00144C7A"/>
    <w:rsid w:val="001459E2"/>
    <w:rsid w:val="001467D3"/>
    <w:rsid w:val="00146C09"/>
    <w:rsid w:val="00147818"/>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4619"/>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4DFF"/>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397"/>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6F58"/>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249"/>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1E93"/>
    <w:rsid w:val="002B247F"/>
    <w:rsid w:val="002B24B7"/>
    <w:rsid w:val="002B2911"/>
    <w:rsid w:val="002B2D94"/>
    <w:rsid w:val="002B4017"/>
    <w:rsid w:val="002B50EA"/>
    <w:rsid w:val="002B5174"/>
    <w:rsid w:val="002B5667"/>
    <w:rsid w:val="002B57BF"/>
    <w:rsid w:val="002B5B42"/>
    <w:rsid w:val="002B657D"/>
    <w:rsid w:val="002B65BD"/>
    <w:rsid w:val="002B6FEB"/>
    <w:rsid w:val="002B7436"/>
    <w:rsid w:val="002C0964"/>
    <w:rsid w:val="002C0B42"/>
    <w:rsid w:val="002C0E1F"/>
    <w:rsid w:val="002C1674"/>
    <w:rsid w:val="002C2069"/>
    <w:rsid w:val="002C2B13"/>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B30"/>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7A8A"/>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84D"/>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87CB7"/>
    <w:rsid w:val="00390048"/>
    <w:rsid w:val="00390AC6"/>
    <w:rsid w:val="003915F0"/>
    <w:rsid w:val="00391891"/>
    <w:rsid w:val="00391EBD"/>
    <w:rsid w:val="00392252"/>
    <w:rsid w:val="003926B1"/>
    <w:rsid w:val="003926FC"/>
    <w:rsid w:val="00392CA3"/>
    <w:rsid w:val="00392DCD"/>
    <w:rsid w:val="0039326E"/>
    <w:rsid w:val="00393BB4"/>
    <w:rsid w:val="00393FD8"/>
    <w:rsid w:val="0039416B"/>
    <w:rsid w:val="00394C6F"/>
    <w:rsid w:val="003958A6"/>
    <w:rsid w:val="00395A69"/>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68DA"/>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6C8"/>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D2C"/>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AFC"/>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525D"/>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BDE"/>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15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03A"/>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460"/>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15DC"/>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2EE6"/>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7BA"/>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26F"/>
    <w:rsid w:val="00611593"/>
    <w:rsid w:val="00611DDF"/>
    <w:rsid w:val="00612414"/>
    <w:rsid w:val="006128E2"/>
    <w:rsid w:val="00612E81"/>
    <w:rsid w:val="006130E6"/>
    <w:rsid w:val="00613481"/>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2D3"/>
    <w:rsid w:val="00683774"/>
    <w:rsid w:val="00683A48"/>
    <w:rsid w:val="00684B40"/>
    <w:rsid w:val="00684C00"/>
    <w:rsid w:val="00684D22"/>
    <w:rsid w:val="00685468"/>
    <w:rsid w:val="0068584F"/>
    <w:rsid w:val="00686190"/>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11EA"/>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4BE"/>
    <w:rsid w:val="0071064D"/>
    <w:rsid w:val="007126E3"/>
    <w:rsid w:val="007131E7"/>
    <w:rsid w:val="007143CE"/>
    <w:rsid w:val="00716347"/>
    <w:rsid w:val="00716449"/>
    <w:rsid w:val="0071658D"/>
    <w:rsid w:val="00716A08"/>
    <w:rsid w:val="00717830"/>
    <w:rsid w:val="00717F49"/>
    <w:rsid w:val="00720262"/>
    <w:rsid w:val="007206E1"/>
    <w:rsid w:val="00721F2A"/>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584"/>
    <w:rsid w:val="00733635"/>
    <w:rsid w:val="0073414A"/>
    <w:rsid w:val="0073461D"/>
    <w:rsid w:val="00734634"/>
    <w:rsid w:val="00734F5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0B90"/>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429"/>
    <w:rsid w:val="00766E6B"/>
    <w:rsid w:val="007701BE"/>
    <w:rsid w:val="00770905"/>
    <w:rsid w:val="007709B7"/>
    <w:rsid w:val="00770F1A"/>
    <w:rsid w:val="00771616"/>
    <w:rsid w:val="00771675"/>
    <w:rsid w:val="00771A6A"/>
    <w:rsid w:val="0077201F"/>
    <w:rsid w:val="007724D2"/>
    <w:rsid w:val="007725BA"/>
    <w:rsid w:val="00773CA3"/>
    <w:rsid w:val="00773E62"/>
    <w:rsid w:val="0077409F"/>
    <w:rsid w:val="007744B2"/>
    <w:rsid w:val="0077594D"/>
    <w:rsid w:val="00775E9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1A60"/>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2909"/>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0FF2"/>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E09"/>
    <w:rsid w:val="00855FD3"/>
    <w:rsid w:val="008560E4"/>
    <w:rsid w:val="008561CF"/>
    <w:rsid w:val="00856685"/>
    <w:rsid w:val="00856949"/>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5B86"/>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52D3"/>
    <w:rsid w:val="008A6B84"/>
    <w:rsid w:val="008B1F44"/>
    <w:rsid w:val="008B270C"/>
    <w:rsid w:val="008B3A35"/>
    <w:rsid w:val="008B4337"/>
    <w:rsid w:val="008B49F9"/>
    <w:rsid w:val="008B4F3E"/>
    <w:rsid w:val="008B51C8"/>
    <w:rsid w:val="008B5522"/>
    <w:rsid w:val="008B5799"/>
    <w:rsid w:val="008B607F"/>
    <w:rsid w:val="008B60BE"/>
    <w:rsid w:val="008B6D1B"/>
    <w:rsid w:val="008B6D6B"/>
    <w:rsid w:val="008B7468"/>
    <w:rsid w:val="008B7650"/>
    <w:rsid w:val="008C0A72"/>
    <w:rsid w:val="008C0FBA"/>
    <w:rsid w:val="008C2243"/>
    <w:rsid w:val="008C2638"/>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437"/>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651D"/>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4B8"/>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7A6"/>
    <w:rsid w:val="009458BC"/>
    <w:rsid w:val="00945E97"/>
    <w:rsid w:val="00945F88"/>
    <w:rsid w:val="0094633B"/>
    <w:rsid w:val="0094725A"/>
    <w:rsid w:val="00947A2F"/>
    <w:rsid w:val="009508A5"/>
    <w:rsid w:val="00951516"/>
    <w:rsid w:val="00951B40"/>
    <w:rsid w:val="00951CAB"/>
    <w:rsid w:val="00952770"/>
    <w:rsid w:val="00953AAB"/>
    <w:rsid w:val="00953AAF"/>
    <w:rsid w:val="00953F85"/>
    <w:rsid w:val="00953FBE"/>
    <w:rsid w:val="00954602"/>
    <w:rsid w:val="0095463E"/>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663"/>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1F93"/>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5A0D"/>
    <w:rsid w:val="00A3608D"/>
    <w:rsid w:val="00A366FA"/>
    <w:rsid w:val="00A368EA"/>
    <w:rsid w:val="00A36C71"/>
    <w:rsid w:val="00A36D04"/>
    <w:rsid w:val="00A36FC2"/>
    <w:rsid w:val="00A373D7"/>
    <w:rsid w:val="00A37BB1"/>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1C06"/>
    <w:rsid w:val="00A72003"/>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3C2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4C3C"/>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09FA"/>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1D55"/>
    <w:rsid w:val="00AE228E"/>
    <w:rsid w:val="00AE2472"/>
    <w:rsid w:val="00AE2483"/>
    <w:rsid w:val="00AE2748"/>
    <w:rsid w:val="00AE2E64"/>
    <w:rsid w:val="00AE2F13"/>
    <w:rsid w:val="00AE2FD7"/>
    <w:rsid w:val="00AE34FC"/>
    <w:rsid w:val="00AE35C5"/>
    <w:rsid w:val="00AE38E9"/>
    <w:rsid w:val="00AE3CEB"/>
    <w:rsid w:val="00AE43EB"/>
    <w:rsid w:val="00AE47EF"/>
    <w:rsid w:val="00AE5276"/>
    <w:rsid w:val="00AE5324"/>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275"/>
    <w:rsid w:val="00B23749"/>
    <w:rsid w:val="00B24893"/>
    <w:rsid w:val="00B24CA4"/>
    <w:rsid w:val="00B24CE8"/>
    <w:rsid w:val="00B25336"/>
    <w:rsid w:val="00B25D77"/>
    <w:rsid w:val="00B267B2"/>
    <w:rsid w:val="00B301B0"/>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0C4E"/>
    <w:rsid w:val="00B417F6"/>
    <w:rsid w:val="00B41F49"/>
    <w:rsid w:val="00B440BB"/>
    <w:rsid w:val="00B444D7"/>
    <w:rsid w:val="00B448A6"/>
    <w:rsid w:val="00B44AD0"/>
    <w:rsid w:val="00B44DA9"/>
    <w:rsid w:val="00B454DF"/>
    <w:rsid w:val="00B45632"/>
    <w:rsid w:val="00B4688E"/>
    <w:rsid w:val="00B46990"/>
    <w:rsid w:val="00B470C6"/>
    <w:rsid w:val="00B47D0F"/>
    <w:rsid w:val="00B5040B"/>
    <w:rsid w:val="00B508AD"/>
    <w:rsid w:val="00B51B78"/>
    <w:rsid w:val="00B524C5"/>
    <w:rsid w:val="00B52EA8"/>
    <w:rsid w:val="00B53156"/>
    <w:rsid w:val="00B53E63"/>
    <w:rsid w:val="00B53EB8"/>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29E"/>
    <w:rsid w:val="00B61A7E"/>
    <w:rsid w:val="00B61B88"/>
    <w:rsid w:val="00B62866"/>
    <w:rsid w:val="00B62D4A"/>
    <w:rsid w:val="00B62FE3"/>
    <w:rsid w:val="00B63132"/>
    <w:rsid w:val="00B63757"/>
    <w:rsid w:val="00B63E23"/>
    <w:rsid w:val="00B6419B"/>
    <w:rsid w:val="00B6475A"/>
    <w:rsid w:val="00B64772"/>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6210"/>
    <w:rsid w:val="00B87551"/>
    <w:rsid w:val="00B87D33"/>
    <w:rsid w:val="00B9023F"/>
    <w:rsid w:val="00B90401"/>
    <w:rsid w:val="00B9130C"/>
    <w:rsid w:val="00B92E7C"/>
    <w:rsid w:val="00B93467"/>
    <w:rsid w:val="00B9372E"/>
    <w:rsid w:val="00B93939"/>
    <w:rsid w:val="00B93E84"/>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A5D"/>
    <w:rsid w:val="00BB3F2A"/>
    <w:rsid w:val="00BB41F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275"/>
    <w:rsid w:val="00C409CC"/>
    <w:rsid w:val="00C40A17"/>
    <w:rsid w:val="00C41661"/>
    <w:rsid w:val="00C421C3"/>
    <w:rsid w:val="00C42E4F"/>
    <w:rsid w:val="00C43910"/>
    <w:rsid w:val="00C46D30"/>
    <w:rsid w:val="00C47C5B"/>
    <w:rsid w:val="00C47CCA"/>
    <w:rsid w:val="00C50283"/>
    <w:rsid w:val="00C508AE"/>
    <w:rsid w:val="00C511CD"/>
    <w:rsid w:val="00C51740"/>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74D"/>
    <w:rsid w:val="00C76399"/>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A7862"/>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4D2"/>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4B0F"/>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4A8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1E0"/>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30E2"/>
    <w:rsid w:val="00DB4163"/>
    <w:rsid w:val="00DB4CEA"/>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D7E61"/>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4E2"/>
    <w:rsid w:val="00E0273A"/>
    <w:rsid w:val="00E02825"/>
    <w:rsid w:val="00E03345"/>
    <w:rsid w:val="00E04DFD"/>
    <w:rsid w:val="00E04EBE"/>
    <w:rsid w:val="00E06ADC"/>
    <w:rsid w:val="00E06E8F"/>
    <w:rsid w:val="00E06FDB"/>
    <w:rsid w:val="00E100E6"/>
    <w:rsid w:val="00E10D13"/>
    <w:rsid w:val="00E10EAF"/>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709"/>
    <w:rsid w:val="00E27818"/>
    <w:rsid w:val="00E27BBD"/>
    <w:rsid w:val="00E31886"/>
    <w:rsid w:val="00E31ACD"/>
    <w:rsid w:val="00E31C6C"/>
    <w:rsid w:val="00E3530A"/>
    <w:rsid w:val="00E375C9"/>
    <w:rsid w:val="00E40F88"/>
    <w:rsid w:val="00E40FCD"/>
    <w:rsid w:val="00E41407"/>
    <w:rsid w:val="00E415A4"/>
    <w:rsid w:val="00E42D27"/>
    <w:rsid w:val="00E4361C"/>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02F"/>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319"/>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3C81"/>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197"/>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359"/>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125"/>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F651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A37BB1"/>
    <w:rPr>
      <w:color w:val="605E5C"/>
      <w:shd w:val="clear" w:color="auto" w:fill="E1DFDD"/>
    </w:rPr>
  </w:style>
  <w:style w:type="table" w:customStyle="1" w:styleId="15">
    <w:name w:val="Сетка таблицы1"/>
    <w:basedOn w:val="a1"/>
    <w:next w:val="a4"/>
    <w:uiPriority w:val="59"/>
    <w:rsid w:val="00E27709"/>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semiHidden/>
    <w:rsid w:val="008F651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8400948" TargetMode="External"/><Relationship Id="rId18" Type="http://schemas.openxmlformats.org/officeDocument/2006/relationships/hyperlink" Target="https://www.ng.ru/economics/2026-02-08/1_9432_pensions.html" TargetMode="External"/><Relationship Id="rId26" Type="http://schemas.openxmlformats.org/officeDocument/2006/relationships/hyperlink" Target="https://tass.ru/ekonomika/26365643" TargetMode="External"/><Relationship Id="rId39" Type="http://schemas.openxmlformats.org/officeDocument/2006/relationships/hyperlink" Target="https://www.mk.ru/economics/2026/02/06/desyat-regionov-rossii-vyshli-na-srednyuyu-pensiyu-bolee-30-tysyach-rubley.html" TargetMode="External"/><Relationship Id="rId21" Type="http://schemas.openxmlformats.org/officeDocument/2006/relationships/hyperlink" Target="https://russian.rt.com/business/article/1592558-mintrud-pensii-indeksaciya-aprel" TargetMode="External"/><Relationship Id="rId34" Type="http://schemas.openxmlformats.org/officeDocument/2006/relationships/hyperlink" Target="https://versia.ru/sergej-mironov-prizval-vernut-prezhnij-pensionnyj-vozrast" TargetMode="External"/><Relationship Id="rId42" Type="http://schemas.openxmlformats.org/officeDocument/2006/relationships/hyperlink" Target="https://mirnov.ru/obshchestvo/socialnaja-sfera/ne-vezet-pensioneram-s-chislom-13.html" TargetMode="External"/><Relationship Id="rId47" Type="http://schemas.openxmlformats.org/officeDocument/2006/relationships/hyperlink" Target="https://tsargrad.tv/news/pochemu-pensionnye-vznosy-ne-nasledujutsja-deljagin-objasnil-logiku-absoljutno-protivoestestvennaja-veshh_1549166" TargetMode="External"/><Relationship Id="rId50" Type="http://schemas.openxmlformats.org/officeDocument/2006/relationships/hyperlink" Target="https://yamal.aif.ru/society/yamal-voshyol-v-desyatku-regionov-rossii-s-samoy-vysokoy-sredney-pensiey" TargetMode="External"/><Relationship Id="rId55" Type="http://schemas.openxmlformats.org/officeDocument/2006/relationships/hyperlink" Target="https://companies.rbc.ru/news/UuP7evfFxX/nalogovyie-lgotyi-privyazali-k-obemu-investitsij/" TargetMode="External"/><Relationship Id="rId63" Type="http://schemas.openxmlformats.org/officeDocument/2006/relationships/image" Target="media/image2.jpeg"/><Relationship Id="rId68" Type="http://schemas.openxmlformats.org/officeDocument/2006/relationships/hyperlink" Target="https://www.block-chain24.com/news/kriptovalyuty-i-kriminal/nedavniy-krah-kriptovalyut-mozhet-otvratit-menedzherov-pensionnyh" TargetMode="External"/><Relationship Id="rId7" Type="http://schemas.openxmlformats.org/officeDocument/2006/relationships/image" Target="media/image1.png"/><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azeta-zarya31.ru/news/obshestvo/2026-02-08/okolo-143-tysyach-dogovorov-o-dolgosrochnyh-sberezheniyah-zaklyuchili-belgorodtsy-za-dva-goda-492462" TargetMode="External"/><Relationship Id="rId29" Type="http://schemas.openxmlformats.org/officeDocument/2006/relationships/hyperlink" Target="https://russian.rt.com/russia/news/1592025-senator-veteran-truda-lgoty" TargetMode="External"/><Relationship Id="rId11" Type="http://schemas.openxmlformats.org/officeDocument/2006/relationships/hyperlink" Target="https://www.gazeta.ru/social/news/2026/02/08/27801265.shtml" TargetMode="External"/><Relationship Id="rId24" Type="http://schemas.openxmlformats.org/officeDocument/2006/relationships/hyperlink" Target="https://tass.ru/obschestvo/26375685" TargetMode="External"/><Relationship Id="rId32" Type="http://schemas.openxmlformats.org/officeDocument/2006/relationships/hyperlink" Target="https://dumatv.ru/news/slutskii-predlozhil-predostavit-ravnie-prava-na-dosrochnuyu-pensiyu-vsem-pedagogam" TargetMode="External"/><Relationship Id="rId37" Type="http://schemas.openxmlformats.org/officeDocument/2006/relationships/hyperlink" Target="https://www.mk.ru/social/2026/02/08/semeynyy-podryad-na-pensii-roditelyam-v-gosdume-predlozhili-brat-s-nalogov-detey.html" TargetMode="External"/><Relationship Id="rId40" Type="http://schemas.openxmlformats.org/officeDocument/2006/relationships/hyperlink" Target="https://pnz.ru/pens/pensiya-stremitsya-k-minimumu-nazvany-4-oshibki-kotorye-lishayut-dostojnyh-vyplat/" TargetMode="External"/><Relationship Id="rId45" Type="http://schemas.openxmlformats.org/officeDocument/2006/relationships/hyperlink" Target="https://primpress.ru/article/131324" TargetMode="External"/><Relationship Id="rId53" Type="http://schemas.openxmlformats.org/officeDocument/2006/relationships/hyperlink" Target="https://www.rbc.ru/quote/news/article/6985bc819a79471397b06264" TargetMode="External"/><Relationship Id="rId58" Type="http://schemas.openxmlformats.org/officeDocument/2006/relationships/hyperlink" Target="https://1prime.ru/20260206/premiya-867239855.html" TargetMode="External"/><Relationship Id="rId66" Type="http://schemas.openxmlformats.org/officeDocument/2006/relationships/hyperlink" Target="https://informburo.kz/novosti/krasivaia-skazka-pocemu-ideiu-obieedinit-enpf-i-fsms-ekonomisty-vospriniali-skepticeski"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omionline.ru/news/programma-dolgosrochnyh-sberezhenij-nabiraet-populyarnost-v-komi" TargetMode="External"/><Relationship Id="rId23" Type="http://schemas.openxmlformats.org/officeDocument/2006/relationships/hyperlink" Target="https://ria.ru/20260207/rossija-2072829388.html" TargetMode="External"/><Relationship Id="rId28" Type="http://schemas.openxmlformats.org/officeDocument/2006/relationships/hyperlink" Target="https://russian.rt.com/russia/news/1592534-deputat-pensii-aprel-indeksaciya" TargetMode="External"/><Relationship Id="rId36" Type="http://schemas.openxmlformats.org/officeDocument/2006/relationships/hyperlink" Target="http://pbroker.ru/?p=81564" TargetMode="External"/><Relationship Id="rId49" Type="http://schemas.openxmlformats.org/officeDocument/2006/relationships/hyperlink" Target="https://murmansk.rbc.ru/murmansk/06/02/2026/69859fc69a7947771b18cd76" TargetMode="External"/><Relationship Id="rId57" Type="http://schemas.openxmlformats.org/officeDocument/2006/relationships/hyperlink" Target="http://www.finmarket.ru/main/article/6556642" TargetMode="External"/><Relationship Id="rId61" Type="http://schemas.openxmlformats.org/officeDocument/2006/relationships/hyperlink" Target="https://www.nur.kz/nurfin/pension/2340357-izyatiya-pensionki-na-zhile-rezko-snizilis-v-kazahstane/" TargetMode="External"/><Relationship Id="rId10" Type="http://schemas.openxmlformats.org/officeDocument/2006/relationships/hyperlink" Target="http://pbroker.ru/?p=81562" TargetMode="External"/><Relationship Id="rId19" Type="http://schemas.openxmlformats.org/officeDocument/2006/relationships/hyperlink" Target="https://www.interfax-russia.ru/main/socialnye-pensii-s-1-aprelya-proindeksiruyut-na-6-8-mintrud-rf" TargetMode="External"/><Relationship Id="rId31" Type="http://schemas.openxmlformats.org/officeDocument/2006/relationships/hyperlink" Target="https://tass.ru/obschestvo/26372393" TargetMode="External"/><Relationship Id="rId44" Type="http://schemas.openxmlformats.org/officeDocument/2006/relationships/hyperlink" Target="https://deita.ru/article/581082" TargetMode="External"/><Relationship Id="rId52" Type="http://schemas.openxmlformats.org/officeDocument/2006/relationships/hyperlink" Target="https://www.vedomosti.ru/investments/articles/2026/02/06/1174639-rossiyane-vlozhili-v-obligatsii" TargetMode="External"/><Relationship Id="rId60" Type="http://schemas.openxmlformats.org/officeDocument/2006/relationships/hyperlink" Target="https://www.rbc.ru/crypto/news/69846c859a794798db01f1a8" TargetMode="External"/><Relationship Id="rId65" Type="http://schemas.openxmlformats.org/officeDocument/2006/relationships/hyperlink" Target="https://rus.baq.kz/kak-gosudarstvo-podderzhivaet-pensionerov-kazahstana-polnyy-obzor-vyplat-i-lgot_30003264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ommersant.ru/doc/8419042" TargetMode="External"/><Relationship Id="rId14" Type="http://schemas.openxmlformats.org/officeDocument/2006/relationships/hyperlink" Target="https://www.onlinetambov.ru/news/economy/tambovchane-mogut-poluchit-nalogovyy-vychet-po-dolgosrochnym-sberezheniyam/" TargetMode="External"/><Relationship Id="rId22" Type="http://schemas.openxmlformats.org/officeDocument/2006/relationships/hyperlink" Target="https://russian.rt.com/russia/news/1592878-socialnye-pensii-rossiya" TargetMode="External"/><Relationship Id="rId27" Type="http://schemas.openxmlformats.org/officeDocument/2006/relationships/hyperlink" Target="https://russian.rt.com/russia/news/1592357-deputat-strahovaya-pensiya" TargetMode="External"/><Relationship Id="rId30" Type="http://schemas.openxmlformats.org/officeDocument/2006/relationships/hyperlink" Target="https://www.rbc.ru/quote/news/article/672b2f919a7947842cf77374" TargetMode="External"/><Relationship Id="rId35" Type="http://schemas.openxmlformats.org/officeDocument/2006/relationships/hyperlink" Target="https://iarex.ru/news/152323.html" TargetMode="External"/><Relationship Id="rId43" Type="http://schemas.openxmlformats.org/officeDocument/2006/relationships/hyperlink" Target="https://deita.ru/article/581068" TargetMode="External"/><Relationship Id="rId48" Type="http://schemas.openxmlformats.org/officeDocument/2006/relationships/hyperlink" Target="https://companies.rbc.ru/news/ghNg9XHyyq/fire-finansovaya-nezavisimost-zadolgo-do-pensii/" TargetMode="External"/><Relationship Id="rId56" Type="http://schemas.openxmlformats.org/officeDocument/2006/relationships/hyperlink" Target="https://www.rbc.ru/quote/news/article/6985b6e19a79478c49894f3f" TargetMode="External"/><Relationship Id="rId64" Type="http://schemas.openxmlformats.org/officeDocument/2006/relationships/hyperlink" Target="https://lsm.kz/kakim-kompaniyam-kazahstancy-doverili-svoi-nakopleniya-infografika" TargetMode="External"/><Relationship Id="rId69" Type="http://schemas.openxmlformats.org/officeDocument/2006/relationships/hyperlink" Target="https://rus.jauns.lv/article/novosti/695027-dengi-segodnia-ili-pensiia-zavtra-iniciativa-na-manabalsslv-nabrala-10-000-podpisei" TargetMode="External"/><Relationship Id="rId8" Type="http://schemas.openxmlformats.org/officeDocument/2006/relationships/hyperlink" Target="https://www.forbes.ru/finansy/554932-cb-uzestocit-trebovania-k-rascetu-dostatocnosti-kapitala-bankovskih-grupp" TargetMode="External"/><Relationship Id="rId51" Type="http://schemas.openxmlformats.org/officeDocument/2006/relationships/hyperlink" Target="https://iz.ru/2038105/liubov-lezhneva/finansovyi-klass-v-rossii-sozdaiut-metodicheskii-tcentr-po-voprosam-nalogovoi-gramotnosti"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trk-kostroma.ru/news/kostromichi-aktivno-kopyat-dengi-na-budushchee/" TargetMode="External"/><Relationship Id="rId17" Type="http://schemas.openxmlformats.org/officeDocument/2006/relationships/hyperlink" Target="https://smolgazeta.ru/daylynews/135067-smolyane-mogut-poluchit-nalogovyy-vychet-za.html" TargetMode="External"/><Relationship Id="rId25" Type="http://schemas.openxmlformats.org/officeDocument/2006/relationships/hyperlink" Target="https://tass.ru/ekonomika/26379947" TargetMode="External"/><Relationship Id="rId33" Type="http://schemas.openxmlformats.org/officeDocument/2006/relationships/hyperlink" Target="https://news.ru/society/v-gosdume-predlozhili-snizit-pensionnyj-vozrast-v-rossii" TargetMode="External"/><Relationship Id="rId38" Type="http://schemas.openxmlformats.org/officeDocument/2006/relationships/hyperlink" Target="https://www.vbr.ru/sovety/help/pensii/povisenie-socialnih-pensii-v-2026-gody/" TargetMode="External"/><Relationship Id="rId46" Type="http://schemas.openxmlformats.org/officeDocument/2006/relationships/hyperlink" Target="https://primpress.ru/article/131326" TargetMode="External"/><Relationship Id="rId59" Type="http://schemas.openxmlformats.org/officeDocument/2006/relationships/hyperlink" Target="https://www.rbc.ru/quote/news/article/6985d2af9a794797eb3d7e54?from=newsfeed" TargetMode="External"/><Relationship Id="rId67" Type="http://schemas.openxmlformats.org/officeDocument/2006/relationships/hyperlink" Target="https://oxu.az/ru/ekonomika/dve-pensii-vmesto-odnoj-kak-novaya-reforma-pozvolit-nakopit-na-bezbednuyu-starost-v-azerbajdzhane" TargetMode="External"/><Relationship Id="rId20" Type="http://schemas.openxmlformats.org/officeDocument/2006/relationships/hyperlink" Target="https://tass.ru/obschestvo/26369783" TargetMode="External"/><Relationship Id="rId41" Type="http://schemas.openxmlformats.org/officeDocument/2006/relationships/hyperlink" Target="https://konkurent.ru/article/84438" TargetMode="External"/><Relationship Id="rId54" Type="http://schemas.openxmlformats.org/officeDocument/2006/relationships/hyperlink" Target="https://www.interfax.ru/business/1071524" TargetMode="External"/><Relationship Id="rId62" Type="http://schemas.openxmlformats.org/officeDocument/2006/relationships/hyperlink" Target="https://alau.kz/v-kazahstane-svyshe-130-mlrd-tenge-pensionnyh-nakoplenij-do-sih-por-ostajutsja-nevostrebovannymi-vkladchikami/" TargetMode="External"/><Relationship Id="rId70" Type="http://schemas.openxmlformats.org/officeDocument/2006/relationships/hyperlink" Target="https://romania-today.ru/news/different/2026/02/07/ensionnye-raschety-kak-proverit-pravilnost-svoey-pensii"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32230</Words>
  <Characters>206917</Characters>
  <Application>Microsoft Office Word</Application>
  <DocSecurity>0</DocSecurity>
  <Lines>3762</Lines>
  <Paragraphs>1351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237796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51</cp:revision>
  <cp:lastPrinted>2026-02-09T04:59:00Z</cp:lastPrinted>
  <dcterms:created xsi:type="dcterms:W3CDTF">2026-02-04T06:46:00Z</dcterms:created>
  <dcterms:modified xsi:type="dcterms:W3CDTF">2026-02-09T04:59:00Z</dcterms:modified>
  <cp:category>НАПФ</cp:category>
  <cp:contentStatus>И-Консалтинг</cp:contentStatus>
</cp:coreProperties>
</file>